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A" w:rsidRPr="00D33958" w:rsidRDefault="00DA097A" w:rsidP="00DA097A">
      <w:pPr>
        <w:pStyle w:val="Heading2"/>
        <w:pBdr>
          <w:bottom w:val="single" w:sz="24" w:space="1" w:color="auto"/>
        </w:pBdr>
        <w:jc w:val="center"/>
      </w:pPr>
      <w:r w:rsidRPr="00D33958">
        <w:t>Family Faith Practices</w:t>
      </w:r>
    </w:p>
    <w:p w:rsidR="00DA097A" w:rsidRDefault="00DA097A" w:rsidP="00DA097A"/>
    <w:p w:rsidR="00DA097A" w:rsidRPr="00D33958" w:rsidRDefault="00DA097A" w:rsidP="00DA097A">
      <w:pPr>
        <w:rPr>
          <w:rFonts w:asciiTheme="majorHAnsi" w:hAnsiTheme="majorHAnsi"/>
          <w:b/>
        </w:rPr>
      </w:pPr>
      <w:r w:rsidRPr="00D33958">
        <w:rPr>
          <w:rFonts w:asciiTheme="majorHAnsi" w:hAnsiTheme="majorHAnsi"/>
          <w:b/>
        </w:rPr>
        <w:t xml:space="preserve">1. Please select up to 10 practices from the list below that you consider the most important family faith practices for helping children and teens grow in faith (place a check mark in the left column). In the right column, please check the practices that your family actually does – today or in the past. </w:t>
      </w:r>
    </w:p>
    <w:p w:rsidR="00DA097A" w:rsidRPr="00D33958" w:rsidRDefault="00DA097A" w:rsidP="00DA097A">
      <w:pPr>
        <w:rPr>
          <w:rFonts w:asciiTheme="majorHAnsi" w:hAnsiTheme="majorHAnsi"/>
        </w:rPr>
      </w:pPr>
    </w:p>
    <w:p w:rsidR="00DA097A" w:rsidRPr="00D33958" w:rsidRDefault="00DA097A" w:rsidP="00DA097A">
      <w:pPr>
        <w:rPr>
          <w:rFonts w:asciiTheme="majorHAnsi" w:hAnsiTheme="majorHAnsi"/>
          <w:b/>
        </w:rPr>
      </w:pPr>
      <w:r w:rsidRPr="00D33958">
        <w:rPr>
          <w:rFonts w:asciiTheme="majorHAnsi" w:hAnsiTheme="majorHAnsi"/>
          <w:b/>
        </w:rPr>
        <w:t>Most Important</w:t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</w:r>
      <w:r w:rsidRPr="00D33958">
        <w:rPr>
          <w:rFonts w:asciiTheme="majorHAnsi" w:hAnsiTheme="majorHAnsi"/>
          <w:b/>
        </w:rPr>
        <w:tab/>
        <w:t xml:space="preserve">         </w:t>
      </w:r>
      <w:r>
        <w:rPr>
          <w:rFonts w:asciiTheme="majorHAnsi" w:hAnsiTheme="majorHAnsi"/>
          <w:b/>
        </w:rPr>
        <w:t xml:space="preserve">            </w:t>
      </w:r>
      <w:r w:rsidRPr="00D33958">
        <w:rPr>
          <w:rFonts w:asciiTheme="majorHAnsi" w:hAnsiTheme="majorHAnsi"/>
          <w:b/>
        </w:rPr>
        <w:t>In Our Family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8679"/>
        <w:gridCol w:w="719"/>
      </w:tblGrid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Praying as a family (meal time, bedtime)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Praying as a family during times of struggle or crisis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Encouraging teens to pray alone or with peers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Reading the Bible as a family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Encouraging teens to read the Bible alone or with their peers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Celebrating rituals and holidays at home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Serving people in need as a family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Serving people in need as individuals (parents, teens)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Eating together as a family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Having family conversations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Talking about faith as a family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Watching videos, movies, or TV shows with religious content or themes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Encouraging teens to talk about their doubts and questions about faith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Talking about faith and your religious tradition with your children and teens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Asking your teenager's perspectives on faith, religion, social issues, etc.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Providing moral instruction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Demonstrating a warm and affirming parenting approach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Taking time to growing in your own faith as a parent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Engaging in positive communication with children and teens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Encouraging children and teens to pursue their talents and interests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Spending one-on-one time with children and teens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Participating in Sunday Worship as a family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Inviting friends of your teen to join in family practices (Sunday worship, service, prayer)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Celebrating the church year seasons at church (Advent/Christmas, Lent/Easter)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 xml:space="preserve">Celebrating rituals and sacraments at church as a family 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Participating in church life activities as a family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  <w:tr w:rsidR="00DA097A" w:rsidRPr="00D33958" w:rsidTr="00584A86">
        <w:tc>
          <w:tcPr>
            <w:tcW w:w="795" w:type="dxa"/>
          </w:tcPr>
          <w:p w:rsidR="00DA097A" w:rsidRPr="00D33958" w:rsidRDefault="00DA097A" w:rsidP="00DA097A">
            <w:pPr>
              <w:numPr>
                <w:ilvl w:val="0"/>
                <w:numId w:val="4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741" w:type="dxa"/>
          </w:tcPr>
          <w:p w:rsidR="00DA097A" w:rsidRPr="00D33958" w:rsidRDefault="00DA097A" w:rsidP="00DA097A">
            <w:pPr>
              <w:numPr>
                <w:ilvl w:val="0"/>
                <w:numId w:val="3"/>
              </w:numPr>
              <w:spacing w:before="60"/>
              <w:rPr>
                <w:rFonts w:asciiTheme="majorHAnsi" w:hAnsiTheme="majorHAnsi"/>
              </w:rPr>
            </w:pPr>
            <w:r w:rsidRPr="00D33958">
              <w:rPr>
                <w:rFonts w:asciiTheme="majorHAnsi" w:hAnsiTheme="majorHAnsi"/>
              </w:rPr>
              <w:t>Encouraging and supporting your teen to participate in church activities with peers</w:t>
            </w:r>
          </w:p>
        </w:tc>
        <w:tc>
          <w:tcPr>
            <w:tcW w:w="724" w:type="dxa"/>
          </w:tcPr>
          <w:p w:rsidR="00DA097A" w:rsidRPr="00D33958" w:rsidRDefault="00DA097A" w:rsidP="00DA097A">
            <w:pPr>
              <w:numPr>
                <w:ilvl w:val="0"/>
                <w:numId w:val="5"/>
              </w:numPr>
              <w:spacing w:before="60"/>
              <w:ind w:left="360"/>
              <w:jc w:val="center"/>
              <w:rPr>
                <w:rFonts w:asciiTheme="majorHAnsi" w:hAnsiTheme="majorHAnsi"/>
              </w:rPr>
            </w:pPr>
          </w:p>
        </w:tc>
      </w:tr>
    </w:tbl>
    <w:p w:rsidR="00DA097A" w:rsidRPr="00D33958" w:rsidRDefault="00DA097A" w:rsidP="00DA097A">
      <w:pPr>
        <w:rPr>
          <w:rFonts w:asciiTheme="majorHAnsi" w:hAnsiTheme="majorHAnsi"/>
        </w:rPr>
      </w:pPr>
    </w:p>
    <w:p w:rsidR="00DA097A" w:rsidRDefault="00DA097A" w:rsidP="00DA097A">
      <w:pPr>
        <w:rPr>
          <w:rFonts w:asciiTheme="majorHAnsi" w:hAnsiTheme="majorHAnsi"/>
          <w:b/>
        </w:rPr>
      </w:pPr>
      <w:r w:rsidRPr="00D33958">
        <w:rPr>
          <w:rFonts w:asciiTheme="majorHAnsi" w:hAnsiTheme="majorHAnsi"/>
          <w:b/>
        </w:rPr>
        <w:t xml:space="preserve">2. Are there other faith practices that your family engages in (or engaged in) that were not listed above. </w:t>
      </w:r>
    </w:p>
    <w:p w:rsidR="00DA097A" w:rsidRPr="00D33958" w:rsidRDefault="00DA097A" w:rsidP="00DA097A">
      <w:pPr>
        <w:rPr>
          <w:rFonts w:asciiTheme="majorHAnsi" w:hAnsiTheme="majorHAnsi"/>
          <w:b/>
        </w:rPr>
      </w:pPr>
    </w:p>
    <w:p w:rsidR="00DA097A" w:rsidRPr="00D33958" w:rsidRDefault="00DA097A" w:rsidP="00DA097A">
      <w:pPr>
        <w:rPr>
          <w:rFonts w:asciiTheme="majorHAnsi" w:hAnsiTheme="majorHAnsi"/>
          <w:b/>
        </w:rPr>
      </w:pPr>
      <w:r w:rsidRPr="00D33958">
        <w:rPr>
          <w:rFonts w:asciiTheme="majorHAnsi" w:hAnsiTheme="majorHAnsi"/>
          <w:b/>
        </w:rPr>
        <w:t xml:space="preserve">3. What are two or three of the biggest challenges your family faces (or faced) in trying to live these faith practices? Please share these challenges. </w:t>
      </w:r>
    </w:p>
    <w:p w:rsidR="00870C61" w:rsidRPr="007B5ECC" w:rsidRDefault="00870C61">
      <w:pPr>
        <w:rPr>
          <w:rFonts w:ascii="Trebuchet MS" w:eastAsiaTheme="majorEastAsia" w:hAnsi="Trebuchet MS" w:cstheme="majorBidi"/>
          <w:b/>
          <w:bCs/>
          <w:sz w:val="40"/>
          <w:szCs w:val="26"/>
        </w:rPr>
      </w:pPr>
      <w:bookmarkStart w:id="0" w:name="_GoBack"/>
      <w:bookmarkEnd w:id="0"/>
    </w:p>
    <w:sectPr w:rsidR="00870C61" w:rsidRPr="007B5ECC" w:rsidSect="0084653B"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0F8"/>
    <w:multiLevelType w:val="hybridMultilevel"/>
    <w:tmpl w:val="935814F2"/>
    <w:lvl w:ilvl="0" w:tplc="DA6C1B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382D"/>
    <w:multiLevelType w:val="hybridMultilevel"/>
    <w:tmpl w:val="C10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9718D"/>
    <w:multiLevelType w:val="hybridMultilevel"/>
    <w:tmpl w:val="097E8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901C2"/>
    <w:multiLevelType w:val="hybridMultilevel"/>
    <w:tmpl w:val="3EB4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F0597"/>
    <w:multiLevelType w:val="hybridMultilevel"/>
    <w:tmpl w:val="44389A2A"/>
    <w:lvl w:ilvl="0" w:tplc="DA6C1B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02EF"/>
    <w:multiLevelType w:val="hybridMultilevel"/>
    <w:tmpl w:val="967A2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91136"/>
    <w:multiLevelType w:val="hybridMultilevel"/>
    <w:tmpl w:val="DE1A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E0E3C"/>
    <w:multiLevelType w:val="hybridMultilevel"/>
    <w:tmpl w:val="8898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A"/>
    <w:rsid w:val="00042FC7"/>
    <w:rsid w:val="00043DCA"/>
    <w:rsid w:val="00081934"/>
    <w:rsid w:val="000D0556"/>
    <w:rsid w:val="000D7BB1"/>
    <w:rsid w:val="00111A09"/>
    <w:rsid w:val="00141AED"/>
    <w:rsid w:val="0016549E"/>
    <w:rsid w:val="001A099A"/>
    <w:rsid w:val="00264849"/>
    <w:rsid w:val="00265471"/>
    <w:rsid w:val="0027703B"/>
    <w:rsid w:val="002821F2"/>
    <w:rsid w:val="002B5C87"/>
    <w:rsid w:val="00326DCA"/>
    <w:rsid w:val="003D1D27"/>
    <w:rsid w:val="003D59BF"/>
    <w:rsid w:val="00436B6C"/>
    <w:rsid w:val="004E29B3"/>
    <w:rsid w:val="005109B4"/>
    <w:rsid w:val="00540E58"/>
    <w:rsid w:val="005538BF"/>
    <w:rsid w:val="005D4AF4"/>
    <w:rsid w:val="0063405C"/>
    <w:rsid w:val="006D2BF9"/>
    <w:rsid w:val="00733BB8"/>
    <w:rsid w:val="00774BA1"/>
    <w:rsid w:val="007B5ECC"/>
    <w:rsid w:val="00821197"/>
    <w:rsid w:val="0084653B"/>
    <w:rsid w:val="00870C61"/>
    <w:rsid w:val="00873CBA"/>
    <w:rsid w:val="00891A04"/>
    <w:rsid w:val="00893F69"/>
    <w:rsid w:val="008F1D50"/>
    <w:rsid w:val="00950D7A"/>
    <w:rsid w:val="009A555E"/>
    <w:rsid w:val="00A00B8C"/>
    <w:rsid w:val="00A527F4"/>
    <w:rsid w:val="00A53CE1"/>
    <w:rsid w:val="00A62610"/>
    <w:rsid w:val="00AB210D"/>
    <w:rsid w:val="00AE0676"/>
    <w:rsid w:val="00AF4CC6"/>
    <w:rsid w:val="00B37FC2"/>
    <w:rsid w:val="00B46CDC"/>
    <w:rsid w:val="00B8100F"/>
    <w:rsid w:val="00B8585B"/>
    <w:rsid w:val="00BD21FC"/>
    <w:rsid w:val="00C14B24"/>
    <w:rsid w:val="00C82A8F"/>
    <w:rsid w:val="00C92F15"/>
    <w:rsid w:val="00D3486E"/>
    <w:rsid w:val="00DA097A"/>
    <w:rsid w:val="00DA1C51"/>
    <w:rsid w:val="00E03EA9"/>
    <w:rsid w:val="00E85698"/>
    <w:rsid w:val="00EB38C1"/>
    <w:rsid w:val="00EC5C19"/>
    <w:rsid w:val="00F27A2C"/>
    <w:rsid w:val="00F33B9B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7A"/>
    <w:rPr>
      <w:rFonts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7A"/>
    <w:rPr>
      <w:rFonts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Macintosh Word</Application>
  <DocSecurity>0</DocSecurity>
  <Lines>15</Lines>
  <Paragraphs>4</Paragraphs>
  <ScaleCrop>false</ScaleCrop>
  <Company>Lifelong Faith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2018-01-22T16:02:00Z</dcterms:created>
  <dcterms:modified xsi:type="dcterms:W3CDTF">2018-01-22T16:02:00Z</dcterms:modified>
</cp:coreProperties>
</file>