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5258" w14:textId="1CCAAB91" w:rsidR="00213DCC" w:rsidRPr="003E4C8D" w:rsidRDefault="00FC1950" w:rsidP="00213DCC">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bookmarkStart w:id="0" w:name="_GoBack"/>
      <w:bookmarkEnd w:id="0"/>
      <w:r>
        <w:rPr>
          <w:sz w:val="32"/>
          <w:szCs w:val="32"/>
        </w:rPr>
        <w:t>Lower Susquehanna Synod, ELCA – Reimagining Faith Formation Project</w:t>
      </w:r>
    </w:p>
    <w:p w14:paraId="18B1F4BF" w14:textId="0C6DE8AF" w:rsidR="0046770A" w:rsidRPr="00475AB9" w:rsidRDefault="00213DCC" w:rsidP="00475AB9">
      <w:pPr>
        <w:pStyle w:val="Heading2"/>
        <w:pBdr>
          <w:top w:val="thinThickSmallGap" w:sz="24" w:space="1" w:color="auto"/>
          <w:left w:val="thinThickSmallGap" w:sz="24" w:space="4" w:color="auto"/>
          <w:bottom w:val="thickThinSmallGap" w:sz="24" w:space="1" w:color="auto"/>
          <w:right w:val="thickThinSmallGap" w:sz="24" w:space="4" w:color="auto"/>
        </w:pBdr>
        <w:jc w:val="center"/>
        <w:rPr>
          <w:i/>
        </w:rPr>
      </w:pPr>
      <w:r>
        <w:rPr>
          <w:i/>
        </w:rPr>
        <w:t>Workshop #</w:t>
      </w:r>
      <w:r w:rsidR="00FC1950">
        <w:rPr>
          <w:i/>
        </w:rPr>
        <w:t>1</w:t>
      </w:r>
      <w:r>
        <w:rPr>
          <w:i/>
        </w:rPr>
        <w:t xml:space="preserve">. </w:t>
      </w:r>
      <w:r w:rsidR="00475AB9">
        <w:rPr>
          <w:i/>
        </w:rPr>
        <w:t>Designing New Faith Formation Initiatives</w:t>
      </w:r>
      <w:r>
        <w:rPr>
          <w:i/>
        </w:rPr>
        <w:t xml:space="preserve"> </w:t>
      </w:r>
    </w:p>
    <w:p w14:paraId="3A41557F" w14:textId="77777777" w:rsidR="00121A80" w:rsidRDefault="00121A80" w:rsidP="00EE4EFB"/>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10"/>
        <w:gridCol w:w="6390"/>
      </w:tblGrid>
      <w:tr w:rsidR="001B020A" w14:paraId="2262BBAF" w14:textId="77777777" w:rsidTr="00246034">
        <w:tc>
          <w:tcPr>
            <w:tcW w:w="8010" w:type="dxa"/>
          </w:tcPr>
          <w:p w14:paraId="4D4E9586" w14:textId="77777777" w:rsidR="001B020A" w:rsidRDefault="001B020A" w:rsidP="001B020A">
            <w:pPr>
              <w:pStyle w:val="Heading3"/>
              <w:outlineLvl w:val="2"/>
            </w:pPr>
            <w:r>
              <w:t xml:space="preserve">Design Principles </w:t>
            </w:r>
          </w:p>
          <w:p w14:paraId="5ACB1D14" w14:textId="77777777" w:rsidR="001B020A" w:rsidRPr="001B020A" w:rsidRDefault="001B020A" w:rsidP="001B020A"/>
          <w:p w14:paraId="3D277B95" w14:textId="77777777" w:rsidR="001B020A" w:rsidRPr="00464749" w:rsidRDefault="001B020A" w:rsidP="001B020A">
            <w:pPr>
              <w:numPr>
                <w:ilvl w:val="0"/>
                <w:numId w:val="1"/>
              </w:numPr>
              <w:rPr>
                <w:sz w:val="24"/>
                <w:szCs w:val="24"/>
              </w:rPr>
            </w:pPr>
            <w:r w:rsidRPr="00464749">
              <w:rPr>
                <w:sz w:val="24"/>
                <w:szCs w:val="24"/>
              </w:rPr>
              <w:t>Focus on the life tasks, needs, interests, and spiritual and faith journeys of people in the target audience.</w:t>
            </w:r>
          </w:p>
          <w:p w14:paraId="2EBCCB83" w14:textId="77777777" w:rsidR="001B020A" w:rsidRPr="00464749" w:rsidRDefault="001B020A" w:rsidP="001B020A">
            <w:pPr>
              <w:numPr>
                <w:ilvl w:val="0"/>
                <w:numId w:val="1"/>
              </w:numPr>
              <w:spacing w:before="60"/>
              <w:rPr>
                <w:sz w:val="24"/>
                <w:szCs w:val="24"/>
              </w:rPr>
            </w:pPr>
            <w:r w:rsidRPr="00464749">
              <w:rPr>
                <w:sz w:val="24"/>
                <w:szCs w:val="24"/>
              </w:rPr>
              <w:t>Target the spiritual and religious diversity in the target audience.</w:t>
            </w:r>
          </w:p>
          <w:p w14:paraId="1BD825E7" w14:textId="77777777" w:rsidR="001B020A" w:rsidRPr="00464749" w:rsidRDefault="001B020A" w:rsidP="001B020A">
            <w:pPr>
              <w:numPr>
                <w:ilvl w:val="0"/>
                <w:numId w:val="1"/>
              </w:numPr>
              <w:spacing w:before="60"/>
              <w:rPr>
                <w:sz w:val="24"/>
                <w:szCs w:val="24"/>
              </w:rPr>
            </w:pPr>
            <w:r w:rsidRPr="00464749">
              <w:rPr>
                <w:sz w:val="24"/>
                <w:szCs w:val="24"/>
              </w:rPr>
              <w:t>Develop programming around the essential eight faith-forming processes.</w:t>
            </w:r>
          </w:p>
          <w:p w14:paraId="4E32C311" w14:textId="77777777" w:rsidR="001B020A" w:rsidRPr="00464749" w:rsidRDefault="001B020A" w:rsidP="001B020A">
            <w:pPr>
              <w:numPr>
                <w:ilvl w:val="0"/>
                <w:numId w:val="1"/>
              </w:numPr>
              <w:spacing w:before="60"/>
              <w:rPr>
                <w:sz w:val="24"/>
                <w:szCs w:val="24"/>
              </w:rPr>
            </w:pPr>
            <w:r w:rsidRPr="00464749">
              <w:rPr>
                <w:sz w:val="24"/>
                <w:szCs w:val="24"/>
              </w:rPr>
              <w:t>Offer a wide variety of programming to address the diversity of adults’ lives.</w:t>
            </w:r>
          </w:p>
          <w:p w14:paraId="0C724D34" w14:textId="77777777" w:rsidR="001B020A" w:rsidRPr="00464749" w:rsidRDefault="001B020A" w:rsidP="001B020A">
            <w:pPr>
              <w:numPr>
                <w:ilvl w:val="0"/>
                <w:numId w:val="1"/>
              </w:numPr>
              <w:spacing w:before="60"/>
              <w:rPr>
                <w:sz w:val="24"/>
                <w:szCs w:val="24"/>
              </w:rPr>
            </w:pPr>
            <w:r w:rsidRPr="00464749">
              <w:rPr>
                <w:sz w:val="24"/>
                <w:szCs w:val="24"/>
              </w:rPr>
              <w:t>Use multiple environments for programming: self-directed, mentored, at home, in small groups, in large groups, church-wide, in the community, and in the world.</w:t>
            </w:r>
          </w:p>
          <w:p w14:paraId="18087831" w14:textId="77777777" w:rsidR="001B020A" w:rsidRPr="00464749" w:rsidRDefault="001B020A" w:rsidP="001B020A">
            <w:pPr>
              <w:numPr>
                <w:ilvl w:val="0"/>
                <w:numId w:val="1"/>
              </w:numPr>
              <w:spacing w:before="60"/>
              <w:rPr>
                <w:sz w:val="24"/>
                <w:szCs w:val="24"/>
              </w:rPr>
            </w:pPr>
            <w:r w:rsidRPr="00464749">
              <w:rPr>
                <w:sz w:val="24"/>
                <w:szCs w:val="24"/>
              </w:rPr>
              <w:t>Design online and digitally enabled strategies into all programming.</w:t>
            </w:r>
          </w:p>
          <w:p w14:paraId="17F7C167" w14:textId="77777777" w:rsidR="001B020A" w:rsidRPr="00464749" w:rsidRDefault="001B020A" w:rsidP="001B020A">
            <w:pPr>
              <w:numPr>
                <w:ilvl w:val="0"/>
                <w:numId w:val="1"/>
              </w:numPr>
              <w:spacing w:before="60"/>
              <w:rPr>
                <w:sz w:val="24"/>
                <w:szCs w:val="24"/>
              </w:rPr>
            </w:pPr>
            <w:r w:rsidRPr="00464749">
              <w:rPr>
                <w:sz w:val="24"/>
                <w:szCs w:val="24"/>
              </w:rPr>
              <w:t>Incorporate intergenerational programming into faith formation.</w:t>
            </w:r>
          </w:p>
          <w:p w14:paraId="3AC4D36C" w14:textId="1DC10652" w:rsidR="001B020A" w:rsidRPr="001B020A" w:rsidRDefault="001B020A" w:rsidP="00EE4EFB">
            <w:pPr>
              <w:numPr>
                <w:ilvl w:val="0"/>
                <w:numId w:val="1"/>
              </w:numPr>
              <w:spacing w:before="60"/>
              <w:rPr>
                <w:sz w:val="24"/>
                <w:szCs w:val="24"/>
              </w:rPr>
            </w:pPr>
            <w:r w:rsidRPr="00464749">
              <w:rPr>
                <w:sz w:val="24"/>
                <w:szCs w:val="24"/>
              </w:rPr>
              <w:t>Design missional initiatives to reach the spiritual but not religious and the unaffiliated.</w:t>
            </w:r>
          </w:p>
        </w:tc>
        <w:tc>
          <w:tcPr>
            <w:tcW w:w="6390" w:type="dxa"/>
          </w:tcPr>
          <w:p w14:paraId="6F21A116" w14:textId="77777777" w:rsidR="001B020A" w:rsidRDefault="001B020A" w:rsidP="001B020A">
            <w:pPr>
              <w:pStyle w:val="Heading3"/>
              <w:outlineLvl w:val="2"/>
            </w:pPr>
            <w:r>
              <w:t xml:space="preserve">Design Process </w:t>
            </w:r>
          </w:p>
          <w:p w14:paraId="782DA8AC" w14:textId="77777777" w:rsidR="001B020A" w:rsidRPr="001B020A" w:rsidRDefault="001B020A" w:rsidP="001B020A"/>
          <w:p w14:paraId="0AACCD0B" w14:textId="77777777" w:rsidR="001B020A" w:rsidRPr="00464749" w:rsidRDefault="001B020A" w:rsidP="001B020A">
            <w:pPr>
              <w:rPr>
                <w:sz w:val="24"/>
                <w:szCs w:val="24"/>
              </w:rPr>
            </w:pPr>
            <w:r w:rsidRPr="00464749">
              <w:rPr>
                <w:sz w:val="24"/>
                <w:szCs w:val="24"/>
              </w:rPr>
              <w:t>Step 1. Research your target audience and identify needs</w:t>
            </w:r>
          </w:p>
          <w:p w14:paraId="2242CA88" w14:textId="77777777" w:rsidR="001B020A" w:rsidRPr="00464749" w:rsidRDefault="001B020A" w:rsidP="001B020A">
            <w:pPr>
              <w:spacing w:before="60"/>
              <w:ind w:left="720" w:hanging="720"/>
              <w:rPr>
                <w:sz w:val="24"/>
                <w:szCs w:val="24"/>
              </w:rPr>
            </w:pPr>
            <w:r w:rsidRPr="00464749">
              <w:rPr>
                <w:sz w:val="24"/>
                <w:szCs w:val="24"/>
              </w:rPr>
              <w:t>Step 2. Build the faith formation network design</w:t>
            </w:r>
          </w:p>
          <w:p w14:paraId="77608B56" w14:textId="77777777" w:rsidR="001B020A" w:rsidRPr="00464749" w:rsidRDefault="001B020A" w:rsidP="001B020A">
            <w:pPr>
              <w:spacing w:before="60"/>
              <w:ind w:left="720" w:hanging="720"/>
              <w:rPr>
                <w:sz w:val="24"/>
                <w:szCs w:val="24"/>
              </w:rPr>
            </w:pPr>
            <w:r w:rsidRPr="00464749">
              <w:rPr>
                <w:sz w:val="24"/>
                <w:szCs w:val="24"/>
              </w:rPr>
              <w:t>Step 3. Generate programming for the faith formation network</w:t>
            </w:r>
          </w:p>
          <w:p w14:paraId="4DCE4A78" w14:textId="77777777" w:rsidR="001B020A" w:rsidRPr="00464749" w:rsidRDefault="001B020A" w:rsidP="001B020A">
            <w:pPr>
              <w:spacing w:before="60"/>
              <w:ind w:left="720" w:hanging="720"/>
              <w:rPr>
                <w:sz w:val="24"/>
                <w:szCs w:val="24"/>
              </w:rPr>
            </w:pPr>
            <w:r w:rsidRPr="00464749">
              <w:rPr>
                <w:sz w:val="24"/>
                <w:szCs w:val="24"/>
              </w:rPr>
              <w:t>Step 4. Design a season of faith formation programming</w:t>
            </w:r>
          </w:p>
          <w:p w14:paraId="7E0BAA8B" w14:textId="77777777" w:rsidR="001B020A" w:rsidRPr="00464749" w:rsidRDefault="001B020A" w:rsidP="001B020A">
            <w:pPr>
              <w:spacing w:before="60"/>
              <w:ind w:left="720" w:hanging="720"/>
              <w:rPr>
                <w:sz w:val="24"/>
                <w:szCs w:val="24"/>
              </w:rPr>
            </w:pPr>
            <w:r w:rsidRPr="00464749">
              <w:rPr>
                <w:sz w:val="24"/>
                <w:szCs w:val="24"/>
              </w:rPr>
              <w:t>Step 5. Build the digital platform—a faith formation website</w:t>
            </w:r>
          </w:p>
          <w:p w14:paraId="209A853E" w14:textId="1DB475DA" w:rsidR="001B020A" w:rsidRPr="00464749" w:rsidRDefault="001B020A" w:rsidP="001B020A">
            <w:pPr>
              <w:spacing w:before="60"/>
              <w:ind w:left="864" w:hanging="864"/>
              <w:rPr>
                <w:sz w:val="24"/>
                <w:szCs w:val="24"/>
              </w:rPr>
            </w:pPr>
            <w:r w:rsidRPr="00464749">
              <w:rPr>
                <w:sz w:val="24"/>
                <w:szCs w:val="24"/>
              </w:rPr>
              <w:t xml:space="preserve">Step 6. Design a process for assessing </w:t>
            </w:r>
            <w:r w:rsidR="00246034">
              <w:rPr>
                <w:sz w:val="24"/>
                <w:szCs w:val="24"/>
              </w:rPr>
              <w:t xml:space="preserve">&amp; </w:t>
            </w:r>
            <w:r w:rsidRPr="00464749">
              <w:rPr>
                <w:sz w:val="24"/>
                <w:szCs w:val="24"/>
              </w:rPr>
              <w:t>personalizing learning</w:t>
            </w:r>
          </w:p>
          <w:p w14:paraId="62F660FB" w14:textId="77777777" w:rsidR="001B020A" w:rsidRPr="00464749" w:rsidRDefault="001B020A" w:rsidP="001B020A">
            <w:pPr>
              <w:spacing w:before="60"/>
              <w:ind w:left="720" w:hanging="720"/>
              <w:rPr>
                <w:sz w:val="24"/>
                <w:szCs w:val="24"/>
              </w:rPr>
            </w:pPr>
            <w:r w:rsidRPr="00464749">
              <w:rPr>
                <w:sz w:val="24"/>
                <w:szCs w:val="24"/>
              </w:rPr>
              <w:t>Step 7. Test the seasonal plan and web design</w:t>
            </w:r>
          </w:p>
          <w:p w14:paraId="20F365A3" w14:textId="77777777" w:rsidR="001B020A" w:rsidRPr="00464749" w:rsidRDefault="001B020A" w:rsidP="001B020A">
            <w:pPr>
              <w:spacing w:before="60"/>
              <w:ind w:left="720" w:hanging="720"/>
              <w:rPr>
                <w:sz w:val="24"/>
                <w:szCs w:val="24"/>
              </w:rPr>
            </w:pPr>
            <w:r w:rsidRPr="00464749">
              <w:rPr>
                <w:sz w:val="24"/>
                <w:szCs w:val="24"/>
              </w:rPr>
              <w:t>Step 8. Launch the faith formation network</w:t>
            </w:r>
          </w:p>
          <w:p w14:paraId="348ED9A2" w14:textId="77777777" w:rsidR="001B020A" w:rsidRPr="00464749" w:rsidRDefault="001B020A" w:rsidP="001B020A">
            <w:pPr>
              <w:spacing w:before="60"/>
              <w:ind w:left="720" w:hanging="720"/>
              <w:rPr>
                <w:sz w:val="24"/>
                <w:szCs w:val="24"/>
              </w:rPr>
            </w:pPr>
            <w:r w:rsidRPr="00464749">
              <w:rPr>
                <w:sz w:val="24"/>
                <w:szCs w:val="24"/>
              </w:rPr>
              <w:t>Step 9. Evaluate the season of programming</w:t>
            </w:r>
          </w:p>
          <w:p w14:paraId="673FF743" w14:textId="77777777" w:rsidR="001B020A" w:rsidRPr="00464749" w:rsidRDefault="001B020A" w:rsidP="001B020A">
            <w:pPr>
              <w:spacing w:before="60"/>
              <w:ind w:left="720" w:hanging="720"/>
              <w:rPr>
                <w:sz w:val="24"/>
                <w:szCs w:val="24"/>
              </w:rPr>
            </w:pPr>
            <w:r w:rsidRPr="00464749">
              <w:rPr>
                <w:sz w:val="24"/>
                <w:szCs w:val="24"/>
              </w:rPr>
              <w:t>Step 10. Design the new season of programming</w:t>
            </w:r>
          </w:p>
          <w:p w14:paraId="2BEF9CE5" w14:textId="77777777" w:rsidR="001B020A" w:rsidRDefault="001B020A" w:rsidP="00EE4EFB"/>
        </w:tc>
      </w:tr>
    </w:tbl>
    <w:p w14:paraId="743E911E" w14:textId="77777777" w:rsidR="001B020A" w:rsidRDefault="001B020A" w:rsidP="00EE4EFB"/>
    <w:p w14:paraId="7E8A1941" w14:textId="12F7CE79" w:rsidR="00464749" w:rsidRDefault="00464749" w:rsidP="00A06C15">
      <w:pPr>
        <w:pStyle w:val="Heading3"/>
      </w:pPr>
      <w:r>
        <w:t>Innovation Design Process</w:t>
      </w:r>
    </w:p>
    <w:p w14:paraId="1BFDB642" w14:textId="6F45D18C" w:rsidR="001B020A" w:rsidRPr="001B020A" w:rsidRDefault="001B020A" w:rsidP="001B020A">
      <w:r>
        <w:t>(Stanford School of Design)</w:t>
      </w:r>
    </w:p>
    <w:p w14:paraId="278A8CAF" w14:textId="1D5009E9" w:rsidR="00475AB9" w:rsidRDefault="00475AB9" w:rsidP="001B020A">
      <w:pPr>
        <w:jc w:val="center"/>
      </w:pPr>
      <w:r w:rsidRPr="00C45F6A">
        <w:rPr>
          <w:noProof/>
          <w:sz w:val="16"/>
          <w:szCs w:val="16"/>
          <w:lang w:eastAsia="en-US"/>
        </w:rPr>
        <w:drawing>
          <wp:inline distT="0" distB="0" distL="0" distR="0" wp14:anchorId="2298E046" wp14:editId="1393C6F5">
            <wp:extent cx="5595384" cy="2211070"/>
            <wp:effectExtent l="101600" t="76200" r="94615" b="749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3082D5" w14:textId="48E64C1F" w:rsidR="0046770A" w:rsidRDefault="0025310E" w:rsidP="004A5CD6">
      <w:pPr>
        <w:pStyle w:val="Heading4"/>
      </w:pPr>
      <w:r>
        <w:lastRenderedPageBreak/>
        <w:t xml:space="preserve">#1. </w:t>
      </w:r>
      <w:r w:rsidR="00707A04">
        <w:t>Develop</w:t>
      </w:r>
      <w:r w:rsidR="00A75059">
        <w:t>ing</w:t>
      </w:r>
      <w:r w:rsidR="00707A04">
        <w:t xml:space="preserve"> a Profile of </w:t>
      </w:r>
      <w:r w:rsidR="004A5CD6">
        <w:t>Key Themes from Research</w:t>
      </w:r>
    </w:p>
    <w:p w14:paraId="7BE3911B" w14:textId="77777777" w:rsidR="004A5CD6" w:rsidRDefault="004A5CD6" w:rsidP="00EE4EFB"/>
    <w:p w14:paraId="246BCBB7" w14:textId="77777777" w:rsidR="00875D60" w:rsidRPr="00875D60" w:rsidRDefault="00875D60" w:rsidP="00875D60">
      <w:pPr>
        <w:rPr>
          <w:b/>
          <w:sz w:val="24"/>
          <w:szCs w:val="24"/>
        </w:rPr>
      </w:pPr>
      <w:r w:rsidRPr="00875D60">
        <w:rPr>
          <w:b/>
          <w:sz w:val="24"/>
          <w:szCs w:val="24"/>
        </w:rPr>
        <w:t>Target Audience ______________________________________________________________________</w:t>
      </w:r>
    </w:p>
    <w:p w14:paraId="6EE00D51" w14:textId="77777777" w:rsidR="00875D60" w:rsidRDefault="00875D60" w:rsidP="00EE4EFB"/>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0"/>
        <w:gridCol w:w="4800"/>
        <w:gridCol w:w="4800"/>
      </w:tblGrid>
      <w:tr w:rsidR="004A5CD6" w:rsidRPr="004A5CD6" w14:paraId="70F538AB" w14:textId="77777777" w:rsidTr="006E55F8">
        <w:tc>
          <w:tcPr>
            <w:tcW w:w="4800" w:type="dxa"/>
          </w:tcPr>
          <w:p w14:paraId="399288D4" w14:textId="2DAFFF7D" w:rsidR="004A5CD6" w:rsidRPr="004A5CD6" w:rsidRDefault="004A5CD6" w:rsidP="004A5CD6">
            <w:pPr>
              <w:jc w:val="center"/>
              <w:rPr>
                <w:b/>
                <w:sz w:val="24"/>
                <w:szCs w:val="24"/>
              </w:rPr>
            </w:pPr>
            <w:r w:rsidRPr="004A5CD6">
              <w:rPr>
                <w:b/>
                <w:sz w:val="24"/>
                <w:szCs w:val="24"/>
              </w:rPr>
              <w:t>Observation</w:t>
            </w:r>
          </w:p>
        </w:tc>
        <w:tc>
          <w:tcPr>
            <w:tcW w:w="4800" w:type="dxa"/>
          </w:tcPr>
          <w:p w14:paraId="4597ED9B" w14:textId="3422CC4E" w:rsidR="004A5CD6" w:rsidRPr="004A5CD6" w:rsidRDefault="004A5CD6" w:rsidP="004A5CD6">
            <w:pPr>
              <w:jc w:val="center"/>
              <w:rPr>
                <w:b/>
                <w:sz w:val="24"/>
                <w:szCs w:val="24"/>
              </w:rPr>
            </w:pPr>
            <w:r w:rsidRPr="004A5CD6">
              <w:rPr>
                <w:b/>
                <w:sz w:val="24"/>
                <w:szCs w:val="24"/>
              </w:rPr>
              <w:t>Interviews</w:t>
            </w:r>
          </w:p>
        </w:tc>
        <w:tc>
          <w:tcPr>
            <w:tcW w:w="4800" w:type="dxa"/>
          </w:tcPr>
          <w:p w14:paraId="70831CD0" w14:textId="53E931A8" w:rsidR="004A5CD6" w:rsidRPr="004A5CD6" w:rsidRDefault="004A5CD6" w:rsidP="004A5CD6">
            <w:pPr>
              <w:jc w:val="center"/>
              <w:rPr>
                <w:b/>
                <w:sz w:val="24"/>
                <w:szCs w:val="24"/>
              </w:rPr>
            </w:pPr>
            <w:r w:rsidRPr="004A5CD6">
              <w:rPr>
                <w:b/>
                <w:sz w:val="24"/>
                <w:szCs w:val="24"/>
              </w:rPr>
              <w:t>Focus Groups</w:t>
            </w:r>
          </w:p>
        </w:tc>
      </w:tr>
      <w:tr w:rsidR="004A5CD6" w14:paraId="78FA1978" w14:textId="77777777" w:rsidTr="006E55F8">
        <w:tc>
          <w:tcPr>
            <w:tcW w:w="4800" w:type="dxa"/>
          </w:tcPr>
          <w:p w14:paraId="0A8BE18C" w14:textId="77777777" w:rsidR="004A5CD6" w:rsidRDefault="004A5CD6" w:rsidP="00EE4EFB"/>
        </w:tc>
        <w:tc>
          <w:tcPr>
            <w:tcW w:w="4800" w:type="dxa"/>
          </w:tcPr>
          <w:p w14:paraId="33588137" w14:textId="77777777" w:rsidR="004A5CD6" w:rsidRDefault="004A5CD6" w:rsidP="00EE4EFB"/>
        </w:tc>
        <w:tc>
          <w:tcPr>
            <w:tcW w:w="4800" w:type="dxa"/>
          </w:tcPr>
          <w:p w14:paraId="6561EE26" w14:textId="77777777" w:rsidR="004A5CD6" w:rsidRDefault="004A5CD6" w:rsidP="00EE4EFB"/>
        </w:tc>
      </w:tr>
    </w:tbl>
    <w:p w14:paraId="564E52CC" w14:textId="77777777" w:rsidR="00FC3458" w:rsidRDefault="00FC3458" w:rsidP="00EE4EFB"/>
    <w:p w14:paraId="4B779026" w14:textId="760A7119" w:rsidR="00FA6F81" w:rsidRDefault="0025310E" w:rsidP="004A5CD6">
      <w:pPr>
        <w:pStyle w:val="Heading4"/>
      </w:pPr>
      <w:r>
        <w:t>#2.</w:t>
      </w:r>
      <w:r w:rsidR="00875D60">
        <w:t xml:space="preserve"> </w:t>
      </w:r>
      <w:r w:rsidR="00707A04">
        <w:t>Develop</w:t>
      </w:r>
      <w:r w:rsidR="00A75059">
        <w:t>ing a Profile &amp; Generating</w:t>
      </w:r>
      <w:r w:rsidR="00FA6F81">
        <w:t xml:space="preserve"> Ideas</w:t>
      </w:r>
    </w:p>
    <w:p w14:paraId="44E1EFF3" w14:textId="77777777" w:rsidR="00FA6F81" w:rsidRDefault="00FA6F81" w:rsidP="00EE4EFB"/>
    <w:p w14:paraId="70D87525" w14:textId="77777777" w:rsidR="00EB3C4B" w:rsidRPr="00875D60" w:rsidRDefault="00EB3C4B" w:rsidP="00EB3C4B">
      <w:pPr>
        <w:rPr>
          <w:b/>
          <w:sz w:val="24"/>
          <w:szCs w:val="24"/>
        </w:rPr>
      </w:pPr>
      <w:r w:rsidRPr="00875D60">
        <w:rPr>
          <w:b/>
          <w:sz w:val="24"/>
          <w:szCs w:val="24"/>
        </w:rPr>
        <w:t>Target Audience ______________________________________________________________________</w:t>
      </w:r>
    </w:p>
    <w:p w14:paraId="1E8BB62C" w14:textId="77777777" w:rsidR="00EB3C4B" w:rsidRDefault="00EB3C4B" w:rsidP="00EE4EFB"/>
    <w:tbl>
      <w:tblPr>
        <w:tblW w:w="492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1"/>
        <w:gridCol w:w="1918"/>
        <w:gridCol w:w="1820"/>
        <w:gridCol w:w="2471"/>
        <w:gridCol w:w="1904"/>
        <w:gridCol w:w="1426"/>
      </w:tblGrid>
      <w:tr w:rsidR="0048037C" w:rsidRPr="00717A86" w14:paraId="02EC4383" w14:textId="6517684B" w:rsidTr="00063941">
        <w:tc>
          <w:tcPr>
            <w:tcW w:w="1688" w:type="pct"/>
          </w:tcPr>
          <w:p w14:paraId="344D28CC" w14:textId="05C005AF" w:rsidR="0048037C" w:rsidRPr="00717A86" w:rsidRDefault="0048037C" w:rsidP="00FC3458">
            <w:pPr>
              <w:jc w:val="center"/>
              <w:rPr>
                <w:b/>
                <w:sz w:val="24"/>
                <w:szCs w:val="24"/>
              </w:rPr>
            </w:pPr>
            <w:r>
              <w:rPr>
                <w:b/>
                <w:sz w:val="24"/>
                <w:szCs w:val="24"/>
              </w:rPr>
              <w:t>Faith Formation Content Areas</w:t>
            </w:r>
          </w:p>
        </w:tc>
        <w:tc>
          <w:tcPr>
            <w:tcW w:w="666" w:type="pct"/>
          </w:tcPr>
          <w:p w14:paraId="0F22ED35" w14:textId="2B9FD22C" w:rsidR="0048037C" w:rsidRPr="00717A86" w:rsidRDefault="0048037C" w:rsidP="0048037C">
            <w:pPr>
              <w:jc w:val="center"/>
              <w:rPr>
                <w:b/>
                <w:sz w:val="24"/>
                <w:szCs w:val="24"/>
              </w:rPr>
            </w:pPr>
            <w:r w:rsidRPr="00717A86">
              <w:rPr>
                <w:b/>
                <w:sz w:val="24"/>
                <w:szCs w:val="24"/>
              </w:rPr>
              <w:t xml:space="preserve">Important Needs from Research for this Area </w:t>
            </w:r>
          </w:p>
        </w:tc>
        <w:tc>
          <w:tcPr>
            <w:tcW w:w="632" w:type="pct"/>
          </w:tcPr>
          <w:p w14:paraId="66D9FB9A" w14:textId="0C6BED38" w:rsidR="0048037C" w:rsidRPr="00717A86" w:rsidRDefault="0048037C" w:rsidP="0048037C">
            <w:pPr>
              <w:jc w:val="center"/>
              <w:rPr>
                <w:b/>
                <w:sz w:val="24"/>
                <w:szCs w:val="24"/>
              </w:rPr>
            </w:pPr>
            <w:r w:rsidRPr="00717A86">
              <w:rPr>
                <w:b/>
                <w:sz w:val="24"/>
                <w:szCs w:val="24"/>
              </w:rPr>
              <w:t>Current Programming in this Area</w:t>
            </w:r>
          </w:p>
        </w:tc>
        <w:tc>
          <w:tcPr>
            <w:tcW w:w="858" w:type="pct"/>
          </w:tcPr>
          <w:p w14:paraId="002BF3BB" w14:textId="11E526F8" w:rsidR="0048037C" w:rsidRPr="00717A86" w:rsidRDefault="0048037C" w:rsidP="0048037C">
            <w:pPr>
              <w:jc w:val="center"/>
              <w:rPr>
                <w:b/>
                <w:sz w:val="24"/>
                <w:szCs w:val="24"/>
              </w:rPr>
            </w:pPr>
            <w:r w:rsidRPr="00717A86">
              <w:rPr>
                <w:b/>
                <w:sz w:val="24"/>
                <w:szCs w:val="24"/>
              </w:rPr>
              <w:t>Intergenerational Events/Programs that Connect to this Area</w:t>
            </w:r>
          </w:p>
        </w:tc>
        <w:tc>
          <w:tcPr>
            <w:tcW w:w="661" w:type="pct"/>
          </w:tcPr>
          <w:p w14:paraId="78076068" w14:textId="5C03FB05" w:rsidR="0048037C" w:rsidRDefault="0048037C" w:rsidP="00FC3458">
            <w:pPr>
              <w:jc w:val="center"/>
              <w:rPr>
                <w:b/>
                <w:sz w:val="24"/>
                <w:szCs w:val="24"/>
              </w:rPr>
            </w:pPr>
            <w:r w:rsidRPr="00717A86">
              <w:rPr>
                <w:b/>
                <w:sz w:val="24"/>
                <w:szCs w:val="24"/>
              </w:rPr>
              <w:t>Ne</w:t>
            </w:r>
            <w:r>
              <w:rPr>
                <w:b/>
                <w:sz w:val="24"/>
                <w:szCs w:val="24"/>
              </w:rPr>
              <w:t xml:space="preserve">w Program Ideas </w:t>
            </w:r>
          </w:p>
          <w:p w14:paraId="31320249" w14:textId="12621FFC" w:rsidR="0048037C" w:rsidRPr="00717A86" w:rsidRDefault="0048037C" w:rsidP="00FC3458">
            <w:pPr>
              <w:jc w:val="center"/>
              <w:rPr>
                <w:b/>
                <w:sz w:val="24"/>
                <w:szCs w:val="24"/>
              </w:rPr>
            </w:pPr>
          </w:p>
        </w:tc>
        <w:tc>
          <w:tcPr>
            <w:tcW w:w="495" w:type="pct"/>
          </w:tcPr>
          <w:p w14:paraId="4E08E1DB" w14:textId="6EA784D5" w:rsidR="0048037C" w:rsidRPr="00717A86" w:rsidRDefault="0048037C" w:rsidP="00FC3458">
            <w:pPr>
              <w:jc w:val="center"/>
              <w:rPr>
                <w:b/>
                <w:sz w:val="24"/>
                <w:szCs w:val="24"/>
              </w:rPr>
            </w:pPr>
            <w:r>
              <w:rPr>
                <w:b/>
                <w:sz w:val="24"/>
                <w:szCs w:val="24"/>
              </w:rPr>
              <w:t>Digital Strategies</w:t>
            </w:r>
          </w:p>
        </w:tc>
      </w:tr>
      <w:tr w:rsidR="0048037C" w:rsidRPr="00FC3458" w14:paraId="2BD83573" w14:textId="45CD7BE1" w:rsidTr="00063941">
        <w:tc>
          <w:tcPr>
            <w:tcW w:w="1688" w:type="pct"/>
          </w:tcPr>
          <w:p w14:paraId="3CE6A519" w14:textId="77777777" w:rsidR="0048037C" w:rsidRPr="00FC3458" w:rsidRDefault="0048037C" w:rsidP="00FC3458">
            <w:r w:rsidRPr="00666FD5">
              <w:rPr>
                <w:b/>
              </w:rPr>
              <w:t>Caring Relationships:</w:t>
            </w:r>
            <w:r w:rsidRPr="00FC3458">
              <w:t xml:space="preserve"> intergenerational and peer relationships, supportive communities </w:t>
            </w:r>
          </w:p>
        </w:tc>
        <w:tc>
          <w:tcPr>
            <w:tcW w:w="666" w:type="pct"/>
          </w:tcPr>
          <w:p w14:paraId="775885E0" w14:textId="77777777" w:rsidR="0048037C" w:rsidRPr="00FC3458" w:rsidRDefault="0048037C" w:rsidP="00FC3458"/>
        </w:tc>
        <w:tc>
          <w:tcPr>
            <w:tcW w:w="632" w:type="pct"/>
          </w:tcPr>
          <w:p w14:paraId="41EC3068" w14:textId="77777777" w:rsidR="0048037C" w:rsidRPr="00FC3458" w:rsidRDefault="0048037C" w:rsidP="00FC3458"/>
        </w:tc>
        <w:tc>
          <w:tcPr>
            <w:tcW w:w="858" w:type="pct"/>
          </w:tcPr>
          <w:p w14:paraId="009BC9F9" w14:textId="77777777" w:rsidR="0048037C" w:rsidRPr="00FC3458" w:rsidRDefault="0048037C" w:rsidP="00FC3458"/>
        </w:tc>
        <w:tc>
          <w:tcPr>
            <w:tcW w:w="661" w:type="pct"/>
          </w:tcPr>
          <w:p w14:paraId="73A001E3" w14:textId="77777777" w:rsidR="0048037C" w:rsidRPr="00FC3458" w:rsidRDefault="0048037C" w:rsidP="00FC3458"/>
        </w:tc>
        <w:tc>
          <w:tcPr>
            <w:tcW w:w="495" w:type="pct"/>
          </w:tcPr>
          <w:p w14:paraId="77164119" w14:textId="77777777" w:rsidR="0048037C" w:rsidRPr="00FC3458" w:rsidRDefault="0048037C" w:rsidP="00FC3458"/>
        </w:tc>
      </w:tr>
      <w:tr w:rsidR="0048037C" w:rsidRPr="00FC3458" w14:paraId="5E06CB99" w14:textId="2BCC5E89" w:rsidTr="00063941">
        <w:tc>
          <w:tcPr>
            <w:tcW w:w="1688" w:type="pct"/>
          </w:tcPr>
          <w:p w14:paraId="20873E91" w14:textId="77777777" w:rsidR="0048037C" w:rsidRPr="00FC3458" w:rsidRDefault="0048037C" w:rsidP="00FC3458">
            <w:r w:rsidRPr="00666FD5">
              <w:rPr>
                <w:b/>
              </w:rPr>
              <w:t>Celebrating the Liturgical Seasons</w:t>
            </w:r>
            <w:r w:rsidRPr="00FC3458">
              <w:t xml:space="preserve">: feasts and seasons of the church year </w:t>
            </w:r>
          </w:p>
        </w:tc>
        <w:tc>
          <w:tcPr>
            <w:tcW w:w="666" w:type="pct"/>
          </w:tcPr>
          <w:p w14:paraId="7F780695" w14:textId="77777777" w:rsidR="0048037C" w:rsidRPr="00FC3458" w:rsidRDefault="0048037C" w:rsidP="00FC3458"/>
        </w:tc>
        <w:tc>
          <w:tcPr>
            <w:tcW w:w="632" w:type="pct"/>
          </w:tcPr>
          <w:p w14:paraId="1D9596CB" w14:textId="77777777" w:rsidR="0048037C" w:rsidRPr="00FC3458" w:rsidRDefault="0048037C" w:rsidP="00FC3458"/>
        </w:tc>
        <w:tc>
          <w:tcPr>
            <w:tcW w:w="858" w:type="pct"/>
          </w:tcPr>
          <w:p w14:paraId="1C8A2D58" w14:textId="77777777" w:rsidR="0048037C" w:rsidRPr="00FC3458" w:rsidRDefault="0048037C" w:rsidP="00FC3458"/>
        </w:tc>
        <w:tc>
          <w:tcPr>
            <w:tcW w:w="661" w:type="pct"/>
          </w:tcPr>
          <w:p w14:paraId="7BFA594A" w14:textId="77777777" w:rsidR="0048037C" w:rsidRPr="00FC3458" w:rsidRDefault="0048037C" w:rsidP="00FC3458"/>
        </w:tc>
        <w:tc>
          <w:tcPr>
            <w:tcW w:w="495" w:type="pct"/>
          </w:tcPr>
          <w:p w14:paraId="5A536A63" w14:textId="77777777" w:rsidR="0048037C" w:rsidRPr="00FC3458" w:rsidRDefault="0048037C" w:rsidP="00FC3458"/>
        </w:tc>
      </w:tr>
      <w:tr w:rsidR="0048037C" w:rsidRPr="00FC3458" w14:paraId="471D360D" w14:textId="4D252FC8" w:rsidTr="00063941">
        <w:tc>
          <w:tcPr>
            <w:tcW w:w="1688" w:type="pct"/>
          </w:tcPr>
          <w:p w14:paraId="45BD8A3E" w14:textId="77777777" w:rsidR="0048037C" w:rsidRPr="00FC3458" w:rsidRDefault="0048037C" w:rsidP="00FC3458">
            <w:pPr>
              <w:rPr>
                <w:rFonts w:eastAsia="+mn-ea"/>
              </w:rPr>
            </w:pPr>
            <w:r w:rsidRPr="00666FD5">
              <w:rPr>
                <w:b/>
              </w:rPr>
              <w:t>Celebrating Rituals and Milestones</w:t>
            </w:r>
            <w:r w:rsidRPr="00FC3458">
              <w:t xml:space="preserve">: celebrating rituals, sacraments, and milestones at significant moments in one’s life journey and faith journey </w:t>
            </w:r>
          </w:p>
        </w:tc>
        <w:tc>
          <w:tcPr>
            <w:tcW w:w="666" w:type="pct"/>
          </w:tcPr>
          <w:p w14:paraId="136D4850" w14:textId="77777777" w:rsidR="0048037C" w:rsidRPr="00FC3458" w:rsidRDefault="0048037C" w:rsidP="00FC3458"/>
        </w:tc>
        <w:tc>
          <w:tcPr>
            <w:tcW w:w="632" w:type="pct"/>
          </w:tcPr>
          <w:p w14:paraId="74090B32" w14:textId="77777777" w:rsidR="0048037C" w:rsidRPr="00FC3458" w:rsidRDefault="0048037C" w:rsidP="00FC3458"/>
        </w:tc>
        <w:tc>
          <w:tcPr>
            <w:tcW w:w="858" w:type="pct"/>
          </w:tcPr>
          <w:p w14:paraId="16E16C5D" w14:textId="77777777" w:rsidR="0048037C" w:rsidRPr="00FC3458" w:rsidRDefault="0048037C" w:rsidP="00FC3458"/>
        </w:tc>
        <w:tc>
          <w:tcPr>
            <w:tcW w:w="661" w:type="pct"/>
          </w:tcPr>
          <w:p w14:paraId="6106F7C3" w14:textId="77777777" w:rsidR="0048037C" w:rsidRPr="00FC3458" w:rsidRDefault="0048037C" w:rsidP="00FC3458"/>
        </w:tc>
        <w:tc>
          <w:tcPr>
            <w:tcW w:w="495" w:type="pct"/>
          </w:tcPr>
          <w:p w14:paraId="26A6E100" w14:textId="77777777" w:rsidR="0048037C" w:rsidRPr="00FC3458" w:rsidRDefault="0048037C" w:rsidP="00FC3458"/>
        </w:tc>
      </w:tr>
      <w:tr w:rsidR="0048037C" w:rsidRPr="00FC3458" w14:paraId="0516FB59" w14:textId="6B129291" w:rsidTr="00063941">
        <w:tc>
          <w:tcPr>
            <w:tcW w:w="1688" w:type="pct"/>
          </w:tcPr>
          <w:p w14:paraId="46AF68B0" w14:textId="77777777" w:rsidR="0048037C" w:rsidRPr="00FC3458" w:rsidRDefault="0048037C" w:rsidP="00FC3458">
            <w:pPr>
              <w:rPr>
                <w:rFonts w:eastAsia="+mn-ea"/>
              </w:rPr>
            </w:pPr>
            <w:r w:rsidRPr="00666FD5">
              <w:rPr>
                <w:b/>
              </w:rPr>
              <w:t>Reading the Bible</w:t>
            </w:r>
            <w:r w:rsidRPr="00FC3458">
              <w:t>: studying and interpreting the Bible—its message, its meaning, and its application to life today</w:t>
            </w:r>
          </w:p>
        </w:tc>
        <w:tc>
          <w:tcPr>
            <w:tcW w:w="666" w:type="pct"/>
          </w:tcPr>
          <w:p w14:paraId="52500B37" w14:textId="77777777" w:rsidR="0048037C" w:rsidRPr="00FC3458" w:rsidRDefault="0048037C" w:rsidP="00FC3458"/>
        </w:tc>
        <w:tc>
          <w:tcPr>
            <w:tcW w:w="632" w:type="pct"/>
          </w:tcPr>
          <w:p w14:paraId="7873BC96" w14:textId="77777777" w:rsidR="0048037C" w:rsidRPr="00FC3458" w:rsidRDefault="0048037C" w:rsidP="00FC3458"/>
        </w:tc>
        <w:tc>
          <w:tcPr>
            <w:tcW w:w="858" w:type="pct"/>
          </w:tcPr>
          <w:p w14:paraId="54FC91BA" w14:textId="77777777" w:rsidR="0048037C" w:rsidRPr="00FC3458" w:rsidRDefault="0048037C" w:rsidP="00FC3458"/>
        </w:tc>
        <w:tc>
          <w:tcPr>
            <w:tcW w:w="661" w:type="pct"/>
          </w:tcPr>
          <w:p w14:paraId="786F6236" w14:textId="77777777" w:rsidR="0048037C" w:rsidRPr="00FC3458" w:rsidRDefault="0048037C" w:rsidP="00FC3458"/>
        </w:tc>
        <w:tc>
          <w:tcPr>
            <w:tcW w:w="495" w:type="pct"/>
          </w:tcPr>
          <w:p w14:paraId="428DAF26" w14:textId="77777777" w:rsidR="0048037C" w:rsidRPr="00FC3458" w:rsidRDefault="0048037C" w:rsidP="00FC3458"/>
        </w:tc>
      </w:tr>
      <w:tr w:rsidR="0048037C" w:rsidRPr="00FC3458" w14:paraId="4BAE7824" w14:textId="508522FD" w:rsidTr="00063941">
        <w:tc>
          <w:tcPr>
            <w:tcW w:w="1688" w:type="pct"/>
          </w:tcPr>
          <w:p w14:paraId="5DB53609" w14:textId="77777777" w:rsidR="0048037C" w:rsidRPr="00FC3458" w:rsidRDefault="0048037C" w:rsidP="00FC3458">
            <w:r w:rsidRPr="00666FD5">
              <w:rPr>
                <w:b/>
              </w:rPr>
              <w:t>Learning the Christian Tradition:</w:t>
            </w:r>
            <w:r w:rsidRPr="00FC3458">
              <w:t xml:space="preserve"> learning the content of the tradition (Trinity, Jesus, church, beliefs, morality and ethics), reflecting upon that content, integrating it into one’s faith life, applying it to life today, and living its meaning in the world</w:t>
            </w:r>
          </w:p>
        </w:tc>
        <w:tc>
          <w:tcPr>
            <w:tcW w:w="666" w:type="pct"/>
          </w:tcPr>
          <w:p w14:paraId="0BE6D3A9" w14:textId="77777777" w:rsidR="0048037C" w:rsidRPr="00FC3458" w:rsidRDefault="0048037C" w:rsidP="00FC3458"/>
        </w:tc>
        <w:tc>
          <w:tcPr>
            <w:tcW w:w="632" w:type="pct"/>
          </w:tcPr>
          <w:p w14:paraId="02759C23" w14:textId="77777777" w:rsidR="0048037C" w:rsidRPr="00FC3458" w:rsidRDefault="0048037C" w:rsidP="00FC3458"/>
        </w:tc>
        <w:tc>
          <w:tcPr>
            <w:tcW w:w="858" w:type="pct"/>
          </w:tcPr>
          <w:p w14:paraId="79D75096" w14:textId="77777777" w:rsidR="0048037C" w:rsidRPr="00FC3458" w:rsidRDefault="0048037C" w:rsidP="00FC3458"/>
        </w:tc>
        <w:tc>
          <w:tcPr>
            <w:tcW w:w="661" w:type="pct"/>
          </w:tcPr>
          <w:p w14:paraId="543B7809" w14:textId="77777777" w:rsidR="0048037C" w:rsidRPr="00FC3458" w:rsidRDefault="0048037C" w:rsidP="00FC3458"/>
        </w:tc>
        <w:tc>
          <w:tcPr>
            <w:tcW w:w="495" w:type="pct"/>
          </w:tcPr>
          <w:p w14:paraId="1E9C2A1D" w14:textId="77777777" w:rsidR="0048037C" w:rsidRPr="00FC3458" w:rsidRDefault="0048037C" w:rsidP="00FC3458"/>
        </w:tc>
      </w:tr>
      <w:tr w:rsidR="0048037C" w:rsidRPr="00FC3458" w14:paraId="2B94991B" w14:textId="68086B15" w:rsidTr="00063941">
        <w:tc>
          <w:tcPr>
            <w:tcW w:w="1688" w:type="pct"/>
          </w:tcPr>
          <w:p w14:paraId="7F43D80A" w14:textId="77777777" w:rsidR="0048037C" w:rsidRPr="00FC3458" w:rsidRDefault="0048037C" w:rsidP="00FC3458">
            <w:r w:rsidRPr="00666FD5">
              <w:rPr>
                <w:b/>
              </w:rPr>
              <w:t>Praying, Devotions, and Spiritual Formation</w:t>
            </w:r>
            <w:r w:rsidRPr="00FC3458">
              <w:t>: personal and communal prayer; being formed by the spiritual disciplines</w:t>
            </w:r>
          </w:p>
        </w:tc>
        <w:tc>
          <w:tcPr>
            <w:tcW w:w="666" w:type="pct"/>
          </w:tcPr>
          <w:p w14:paraId="68C3E51A" w14:textId="77777777" w:rsidR="0048037C" w:rsidRPr="00FC3458" w:rsidRDefault="0048037C" w:rsidP="00FC3458"/>
        </w:tc>
        <w:tc>
          <w:tcPr>
            <w:tcW w:w="632" w:type="pct"/>
          </w:tcPr>
          <w:p w14:paraId="430B1853" w14:textId="77777777" w:rsidR="0048037C" w:rsidRPr="00FC3458" w:rsidRDefault="0048037C" w:rsidP="00FC3458"/>
        </w:tc>
        <w:tc>
          <w:tcPr>
            <w:tcW w:w="858" w:type="pct"/>
          </w:tcPr>
          <w:p w14:paraId="20509D9A" w14:textId="77777777" w:rsidR="0048037C" w:rsidRPr="00FC3458" w:rsidRDefault="0048037C" w:rsidP="00FC3458"/>
        </w:tc>
        <w:tc>
          <w:tcPr>
            <w:tcW w:w="661" w:type="pct"/>
          </w:tcPr>
          <w:p w14:paraId="4FBAD25E" w14:textId="77777777" w:rsidR="0048037C" w:rsidRPr="00FC3458" w:rsidRDefault="0048037C" w:rsidP="00FC3458"/>
        </w:tc>
        <w:tc>
          <w:tcPr>
            <w:tcW w:w="495" w:type="pct"/>
          </w:tcPr>
          <w:p w14:paraId="2600E896" w14:textId="77777777" w:rsidR="0048037C" w:rsidRPr="00FC3458" w:rsidRDefault="0048037C" w:rsidP="00FC3458"/>
        </w:tc>
      </w:tr>
      <w:tr w:rsidR="0048037C" w:rsidRPr="00FC3458" w14:paraId="00AA782F" w14:textId="0BE781CF" w:rsidTr="00063941">
        <w:tc>
          <w:tcPr>
            <w:tcW w:w="1688" w:type="pct"/>
          </w:tcPr>
          <w:p w14:paraId="7EC259FA" w14:textId="08250CA0" w:rsidR="0048037C" w:rsidRPr="00FC3458" w:rsidRDefault="0048037C" w:rsidP="00FC3458">
            <w:r w:rsidRPr="00666FD5">
              <w:rPr>
                <w:b/>
              </w:rPr>
              <w:t>Serving and Justice</w:t>
            </w:r>
            <w:r w:rsidRPr="00FC3458">
              <w:t>:  living the Christian mission in the world—engaging in service to those in need, care for God’s creation, and action and advocacy for justice</w:t>
            </w:r>
          </w:p>
        </w:tc>
        <w:tc>
          <w:tcPr>
            <w:tcW w:w="666" w:type="pct"/>
          </w:tcPr>
          <w:p w14:paraId="0102BC5E" w14:textId="77777777" w:rsidR="0048037C" w:rsidRPr="00FC3458" w:rsidRDefault="0048037C" w:rsidP="00FC3458"/>
        </w:tc>
        <w:tc>
          <w:tcPr>
            <w:tcW w:w="632" w:type="pct"/>
          </w:tcPr>
          <w:p w14:paraId="72B72726" w14:textId="77777777" w:rsidR="0048037C" w:rsidRPr="00FC3458" w:rsidRDefault="0048037C" w:rsidP="00FC3458"/>
        </w:tc>
        <w:tc>
          <w:tcPr>
            <w:tcW w:w="858" w:type="pct"/>
          </w:tcPr>
          <w:p w14:paraId="2B1CAED4" w14:textId="77777777" w:rsidR="0048037C" w:rsidRPr="00FC3458" w:rsidRDefault="0048037C" w:rsidP="00FC3458"/>
        </w:tc>
        <w:tc>
          <w:tcPr>
            <w:tcW w:w="661" w:type="pct"/>
          </w:tcPr>
          <w:p w14:paraId="066BD2FC" w14:textId="77777777" w:rsidR="0048037C" w:rsidRPr="00FC3458" w:rsidRDefault="0048037C" w:rsidP="00FC3458"/>
        </w:tc>
        <w:tc>
          <w:tcPr>
            <w:tcW w:w="495" w:type="pct"/>
          </w:tcPr>
          <w:p w14:paraId="4B6BA855" w14:textId="77777777" w:rsidR="0048037C" w:rsidRPr="00FC3458" w:rsidRDefault="0048037C" w:rsidP="00FC3458"/>
        </w:tc>
      </w:tr>
    </w:tbl>
    <w:p w14:paraId="19AF892E" w14:textId="77777777" w:rsidR="00121A80" w:rsidRDefault="00121A80">
      <w:r>
        <w:br w:type="page"/>
      </w:r>
    </w:p>
    <w:tbl>
      <w:tblPr>
        <w:tblW w:w="492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1"/>
        <w:gridCol w:w="1918"/>
        <w:gridCol w:w="1820"/>
        <w:gridCol w:w="2471"/>
        <w:gridCol w:w="1904"/>
        <w:gridCol w:w="1426"/>
      </w:tblGrid>
      <w:tr w:rsidR="0048037C" w:rsidRPr="00FC3458" w14:paraId="612CA57F" w14:textId="7C259F50" w:rsidTr="00063941">
        <w:tc>
          <w:tcPr>
            <w:tcW w:w="1688" w:type="pct"/>
          </w:tcPr>
          <w:p w14:paraId="26D14C96" w14:textId="118AECEA" w:rsidR="0048037C" w:rsidRPr="00FC3458" w:rsidRDefault="0048037C" w:rsidP="00FC3458">
            <w:r w:rsidRPr="00666FD5">
              <w:rPr>
                <w:b/>
              </w:rPr>
              <w:lastRenderedPageBreak/>
              <w:t>Worshipping God with the Faith Community</w:t>
            </w:r>
            <w:r w:rsidRPr="00FC3458">
              <w:t>: experiencing God’s living presence through Scripture, preaching, and Eucharist; and being sent forth on mission</w:t>
            </w:r>
          </w:p>
        </w:tc>
        <w:tc>
          <w:tcPr>
            <w:tcW w:w="666" w:type="pct"/>
          </w:tcPr>
          <w:p w14:paraId="4673E219" w14:textId="77777777" w:rsidR="0048037C" w:rsidRPr="00FC3458" w:rsidRDefault="0048037C" w:rsidP="00FC3458"/>
        </w:tc>
        <w:tc>
          <w:tcPr>
            <w:tcW w:w="632" w:type="pct"/>
          </w:tcPr>
          <w:p w14:paraId="15645AF3" w14:textId="77777777" w:rsidR="0048037C" w:rsidRPr="00FC3458" w:rsidRDefault="0048037C" w:rsidP="00FC3458"/>
        </w:tc>
        <w:tc>
          <w:tcPr>
            <w:tcW w:w="858" w:type="pct"/>
          </w:tcPr>
          <w:p w14:paraId="4E29048E" w14:textId="77777777" w:rsidR="0048037C" w:rsidRPr="00FC3458" w:rsidRDefault="0048037C" w:rsidP="00FC3458"/>
        </w:tc>
        <w:tc>
          <w:tcPr>
            <w:tcW w:w="661" w:type="pct"/>
          </w:tcPr>
          <w:p w14:paraId="16A0A6D0" w14:textId="77777777" w:rsidR="0048037C" w:rsidRPr="00FC3458" w:rsidRDefault="0048037C" w:rsidP="00FC3458"/>
        </w:tc>
        <w:tc>
          <w:tcPr>
            <w:tcW w:w="495" w:type="pct"/>
          </w:tcPr>
          <w:p w14:paraId="4A5DC97B" w14:textId="77777777" w:rsidR="0048037C" w:rsidRPr="00FC3458" w:rsidRDefault="0048037C" w:rsidP="00FC3458"/>
        </w:tc>
      </w:tr>
      <w:tr w:rsidR="0048037C" w:rsidRPr="00FC3458" w14:paraId="4CCB2585" w14:textId="0B07529F" w:rsidTr="00063941">
        <w:tc>
          <w:tcPr>
            <w:tcW w:w="1688" w:type="pct"/>
          </w:tcPr>
          <w:p w14:paraId="35C9F634" w14:textId="6579B340" w:rsidR="0048037C" w:rsidRPr="00666FD5" w:rsidRDefault="0048037C" w:rsidP="00FC3458">
            <w:pPr>
              <w:rPr>
                <w:b/>
              </w:rPr>
            </w:pPr>
            <w:r>
              <w:rPr>
                <w:b/>
              </w:rPr>
              <w:t xml:space="preserve">Addressing </w:t>
            </w:r>
            <w:r w:rsidRPr="00666FD5">
              <w:rPr>
                <w:b/>
              </w:rPr>
              <w:t>Life Stage Needs &amp; Interests &amp; Transitions</w:t>
            </w:r>
          </w:p>
          <w:p w14:paraId="246B0227" w14:textId="286B41D9" w:rsidR="0048037C" w:rsidRPr="00FC3458" w:rsidRDefault="0048037C" w:rsidP="00FC3458"/>
        </w:tc>
        <w:tc>
          <w:tcPr>
            <w:tcW w:w="666" w:type="pct"/>
          </w:tcPr>
          <w:p w14:paraId="383E6590" w14:textId="77777777" w:rsidR="0048037C" w:rsidRPr="00FC3458" w:rsidRDefault="0048037C" w:rsidP="00FC3458"/>
        </w:tc>
        <w:tc>
          <w:tcPr>
            <w:tcW w:w="632" w:type="pct"/>
          </w:tcPr>
          <w:p w14:paraId="4E1EB5B3" w14:textId="77777777" w:rsidR="0048037C" w:rsidRPr="00FC3458" w:rsidRDefault="0048037C" w:rsidP="00FC3458"/>
        </w:tc>
        <w:tc>
          <w:tcPr>
            <w:tcW w:w="858" w:type="pct"/>
          </w:tcPr>
          <w:p w14:paraId="355E4F17" w14:textId="77777777" w:rsidR="0048037C" w:rsidRPr="00FC3458" w:rsidRDefault="0048037C" w:rsidP="00FC3458"/>
        </w:tc>
        <w:tc>
          <w:tcPr>
            <w:tcW w:w="661" w:type="pct"/>
          </w:tcPr>
          <w:p w14:paraId="7E0CFDC4" w14:textId="77777777" w:rsidR="0048037C" w:rsidRPr="00FC3458" w:rsidRDefault="0048037C" w:rsidP="00FC3458"/>
        </w:tc>
        <w:tc>
          <w:tcPr>
            <w:tcW w:w="495" w:type="pct"/>
          </w:tcPr>
          <w:p w14:paraId="32F9568F" w14:textId="77777777" w:rsidR="0048037C" w:rsidRPr="00FC3458" w:rsidRDefault="0048037C" w:rsidP="00FC3458"/>
        </w:tc>
      </w:tr>
      <w:tr w:rsidR="0048037C" w:rsidRPr="00666FD5" w14:paraId="407990C4" w14:textId="227A79A7" w:rsidTr="00063941">
        <w:tc>
          <w:tcPr>
            <w:tcW w:w="1688" w:type="pct"/>
          </w:tcPr>
          <w:p w14:paraId="561F902F" w14:textId="2C2015AE" w:rsidR="0048037C" w:rsidRPr="00666FD5" w:rsidRDefault="0048037C" w:rsidP="00666FD5">
            <w:r w:rsidRPr="00666FD5">
              <w:rPr>
                <w:b/>
              </w:rPr>
              <w:t>Missional Activities:</w:t>
            </w:r>
            <w:r>
              <w:t xml:space="preserve"> </w:t>
            </w:r>
            <w:r w:rsidRPr="00666FD5">
              <w:t>Outreach</w:t>
            </w:r>
            <w:r>
              <w:t xml:space="preserve"> &amp; relationship building in the wider community; building p</w:t>
            </w:r>
            <w:r w:rsidRPr="00666FD5">
              <w:t>athways</w:t>
            </w:r>
            <w:r>
              <w:t xml:space="preserve"> to faith and discipleship and community belonging</w:t>
            </w:r>
          </w:p>
        </w:tc>
        <w:tc>
          <w:tcPr>
            <w:tcW w:w="666" w:type="pct"/>
          </w:tcPr>
          <w:p w14:paraId="13EB2F12" w14:textId="77777777" w:rsidR="0048037C" w:rsidRPr="00666FD5" w:rsidRDefault="0048037C" w:rsidP="00FC3458"/>
        </w:tc>
        <w:tc>
          <w:tcPr>
            <w:tcW w:w="632" w:type="pct"/>
          </w:tcPr>
          <w:p w14:paraId="69442AAA" w14:textId="77777777" w:rsidR="0048037C" w:rsidRPr="00666FD5" w:rsidRDefault="0048037C" w:rsidP="00FC3458"/>
        </w:tc>
        <w:tc>
          <w:tcPr>
            <w:tcW w:w="858" w:type="pct"/>
          </w:tcPr>
          <w:p w14:paraId="1784F949" w14:textId="77777777" w:rsidR="0048037C" w:rsidRPr="00666FD5" w:rsidRDefault="0048037C" w:rsidP="00FC3458"/>
        </w:tc>
        <w:tc>
          <w:tcPr>
            <w:tcW w:w="661" w:type="pct"/>
          </w:tcPr>
          <w:p w14:paraId="635C3398" w14:textId="77777777" w:rsidR="0048037C" w:rsidRPr="00666FD5" w:rsidRDefault="0048037C" w:rsidP="00FC3458"/>
        </w:tc>
        <w:tc>
          <w:tcPr>
            <w:tcW w:w="495" w:type="pct"/>
          </w:tcPr>
          <w:p w14:paraId="4F99BD01" w14:textId="77777777" w:rsidR="0048037C" w:rsidRPr="00666FD5" w:rsidRDefault="0048037C" w:rsidP="00FC3458"/>
        </w:tc>
      </w:tr>
      <w:tr w:rsidR="0048037C" w:rsidRPr="00666FD5" w14:paraId="2D1727B3" w14:textId="57F4B830" w:rsidTr="00063941">
        <w:tc>
          <w:tcPr>
            <w:tcW w:w="1688" w:type="pct"/>
          </w:tcPr>
          <w:p w14:paraId="6C5ACA3A" w14:textId="720D08DB" w:rsidR="0048037C" w:rsidRDefault="0048037C" w:rsidP="00666FD5">
            <w:pPr>
              <w:rPr>
                <w:b/>
              </w:rPr>
            </w:pPr>
            <w:r>
              <w:rPr>
                <w:b/>
              </w:rPr>
              <w:t>Additional Area</w:t>
            </w:r>
          </w:p>
          <w:p w14:paraId="1A9886BF" w14:textId="77777777" w:rsidR="0048037C" w:rsidRPr="00666FD5" w:rsidRDefault="0048037C" w:rsidP="00666FD5">
            <w:pPr>
              <w:rPr>
                <w:b/>
              </w:rPr>
            </w:pPr>
          </w:p>
        </w:tc>
        <w:tc>
          <w:tcPr>
            <w:tcW w:w="666" w:type="pct"/>
          </w:tcPr>
          <w:p w14:paraId="68760DF9" w14:textId="77777777" w:rsidR="0048037C" w:rsidRPr="00666FD5" w:rsidRDefault="0048037C" w:rsidP="00FC3458"/>
        </w:tc>
        <w:tc>
          <w:tcPr>
            <w:tcW w:w="632" w:type="pct"/>
          </w:tcPr>
          <w:p w14:paraId="1402F954" w14:textId="77777777" w:rsidR="0048037C" w:rsidRPr="00666FD5" w:rsidRDefault="0048037C" w:rsidP="00FC3458"/>
        </w:tc>
        <w:tc>
          <w:tcPr>
            <w:tcW w:w="858" w:type="pct"/>
          </w:tcPr>
          <w:p w14:paraId="5123C642" w14:textId="77777777" w:rsidR="0048037C" w:rsidRPr="00666FD5" w:rsidRDefault="0048037C" w:rsidP="00FC3458"/>
        </w:tc>
        <w:tc>
          <w:tcPr>
            <w:tcW w:w="661" w:type="pct"/>
          </w:tcPr>
          <w:p w14:paraId="6479BB66" w14:textId="77777777" w:rsidR="0048037C" w:rsidRPr="00666FD5" w:rsidRDefault="0048037C" w:rsidP="00FC3458"/>
        </w:tc>
        <w:tc>
          <w:tcPr>
            <w:tcW w:w="495" w:type="pct"/>
          </w:tcPr>
          <w:p w14:paraId="624AE7B2" w14:textId="77777777" w:rsidR="0048037C" w:rsidRPr="00666FD5" w:rsidRDefault="0048037C" w:rsidP="00FC3458"/>
        </w:tc>
      </w:tr>
    </w:tbl>
    <w:p w14:paraId="016260A3" w14:textId="4E0A77EE" w:rsidR="003159E8" w:rsidRDefault="003159E8">
      <w:pPr>
        <w:rPr>
          <w:rFonts w:ascii="Trebuchet MS" w:eastAsiaTheme="majorEastAsia" w:hAnsi="Trebuchet MS" w:cstheme="majorBidi"/>
          <w:b/>
          <w:bCs/>
          <w:sz w:val="28"/>
          <w:szCs w:val="28"/>
        </w:rPr>
      </w:pPr>
    </w:p>
    <w:p w14:paraId="65B5F6BC" w14:textId="71AE12B9" w:rsidR="00EE4EFB" w:rsidRDefault="00A77B52" w:rsidP="00A77B52">
      <w:pPr>
        <w:pStyle w:val="Heading4"/>
      </w:pPr>
      <w:r>
        <w:t xml:space="preserve">Family Only Profile </w:t>
      </w:r>
    </w:p>
    <w:p w14:paraId="3E3E6605" w14:textId="77777777" w:rsidR="00A77B52" w:rsidRDefault="00A77B52" w:rsidP="00A77B52">
      <w:pPr>
        <w:rPr>
          <w:b/>
          <w:sz w:val="24"/>
          <w:szCs w:val="24"/>
        </w:rPr>
      </w:pPr>
    </w:p>
    <w:p w14:paraId="38147C4D" w14:textId="15AB0482" w:rsidR="00A77B52" w:rsidRPr="00A77B52" w:rsidRDefault="00A77B52" w:rsidP="00A77B52">
      <w:pPr>
        <w:rPr>
          <w:b/>
          <w:sz w:val="24"/>
          <w:szCs w:val="24"/>
        </w:rPr>
      </w:pPr>
      <w:r>
        <w:rPr>
          <w:b/>
          <w:sz w:val="24"/>
          <w:szCs w:val="24"/>
        </w:rPr>
        <w:t>Family Stage of Life</w:t>
      </w:r>
      <w:r w:rsidRPr="00875D60">
        <w:rPr>
          <w:b/>
          <w:sz w:val="24"/>
          <w:szCs w:val="24"/>
        </w:rPr>
        <w:t xml:space="preserve"> ______________________________________________________________________</w:t>
      </w:r>
    </w:p>
    <w:p w14:paraId="2E6BE5C4" w14:textId="77777777" w:rsidR="00A77B52" w:rsidRDefault="00A77B52" w:rsidP="00A77B52"/>
    <w:tbl>
      <w:tblPr>
        <w:tblW w:w="492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1"/>
        <w:gridCol w:w="2160"/>
        <w:gridCol w:w="2068"/>
        <w:gridCol w:w="1993"/>
        <w:gridCol w:w="1748"/>
        <w:gridCol w:w="1570"/>
      </w:tblGrid>
      <w:tr w:rsidR="0009043A" w:rsidRPr="00717A86" w14:paraId="18E7DBAA" w14:textId="7268901E" w:rsidTr="00063941">
        <w:tc>
          <w:tcPr>
            <w:tcW w:w="1688" w:type="pct"/>
          </w:tcPr>
          <w:p w14:paraId="7C5A6E16" w14:textId="77777777" w:rsidR="002A23E1" w:rsidRPr="00717A86" w:rsidRDefault="002A23E1" w:rsidP="00A77B52">
            <w:pPr>
              <w:jc w:val="center"/>
              <w:rPr>
                <w:b/>
                <w:sz w:val="24"/>
                <w:szCs w:val="24"/>
              </w:rPr>
            </w:pPr>
            <w:r>
              <w:rPr>
                <w:b/>
                <w:sz w:val="24"/>
                <w:szCs w:val="24"/>
              </w:rPr>
              <w:t>Faith Formation Content Areas</w:t>
            </w:r>
          </w:p>
        </w:tc>
        <w:tc>
          <w:tcPr>
            <w:tcW w:w="750" w:type="pct"/>
          </w:tcPr>
          <w:p w14:paraId="343E32AF" w14:textId="51B13155" w:rsidR="002A23E1" w:rsidRPr="00717A86" w:rsidRDefault="002A23E1" w:rsidP="0009043A">
            <w:pPr>
              <w:jc w:val="center"/>
              <w:rPr>
                <w:b/>
                <w:sz w:val="24"/>
                <w:szCs w:val="24"/>
              </w:rPr>
            </w:pPr>
            <w:r w:rsidRPr="00717A86">
              <w:rPr>
                <w:b/>
                <w:sz w:val="24"/>
                <w:szCs w:val="24"/>
              </w:rPr>
              <w:t xml:space="preserve">Important Needs from Research for this Area </w:t>
            </w:r>
          </w:p>
        </w:tc>
        <w:tc>
          <w:tcPr>
            <w:tcW w:w="718" w:type="pct"/>
          </w:tcPr>
          <w:p w14:paraId="572027C8" w14:textId="26F89C83" w:rsidR="002A23E1" w:rsidRDefault="002A23E1" w:rsidP="00A77B52">
            <w:pPr>
              <w:jc w:val="center"/>
              <w:rPr>
                <w:b/>
                <w:sz w:val="24"/>
                <w:szCs w:val="24"/>
              </w:rPr>
            </w:pPr>
            <w:r w:rsidRPr="00717A86">
              <w:rPr>
                <w:b/>
                <w:sz w:val="24"/>
                <w:szCs w:val="24"/>
              </w:rPr>
              <w:t>Cur</w:t>
            </w:r>
            <w:r w:rsidR="0009043A">
              <w:rPr>
                <w:b/>
                <w:sz w:val="24"/>
                <w:szCs w:val="24"/>
              </w:rPr>
              <w:t>rent Programs in this</w:t>
            </w:r>
            <w:r w:rsidRPr="00717A86">
              <w:rPr>
                <w:b/>
                <w:sz w:val="24"/>
                <w:szCs w:val="24"/>
              </w:rPr>
              <w:t xml:space="preserve"> Area</w:t>
            </w:r>
          </w:p>
          <w:p w14:paraId="07A30717" w14:textId="2A992389" w:rsidR="002A23E1" w:rsidRPr="00442083" w:rsidRDefault="0009043A" w:rsidP="00442083">
            <w:pPr>
              <w:jc w:val="center"/>
              <w:rPr>
                <w:b/>
                <w:sz w:val="24"/>
                <w:szCs w:val="24"/>
              </w:rPr>
            </w:pPr>
            <w:r>
              <w:rPr>
                <w:b/>
                <w:sz w:val="24"/>
                <w:szCs w:val="24"/>
              </w:rPr>
              <w:t xml:space="preserve">- </w:t>
            </w:r>
            <w:r w:rsidR="002A23E1" w:rsidRPr="00442083">
              <w:rPr>
                <w:b/>
                <w:sz w:val="24"/>
                <w:szCs w:val="24"/>
              </w:rPr>
              <w:t>At Home</w:t>
            </w:r>
          </w:p>
          <w:p w14:paraId="512B449B" w14:textId="4FF4FF5B" w:rsidR="002A23E1" w:rsidRPr="00442083" w:rsidRDefault="0009043A" w:rsidP="00442083">
            <w:pPr>
              <w:jc w:val="center"/>
              <w:rPr>
                <w:b/>
                <w:sz w:val="24"/>
                <w:szCs w:val="24"/>
              </w:rPr>
            </w:pPr>
            <w:r>
              <w:rPr>
                <w:b/>
                <w:sz w:val="24"/>
                <w:szCs w:val="24"/>
              </w:rPr>
              <w:t xml:space="preserve">- </w:t>
            </w:r>
            <w:r w:rsidR="002A23E1">
              <w:rPr>
                <w:b/>
                <w:sz w:val="24"/>
                <w:szCs w:val="24"/>
              </w:rPr>
              <w:t xml:space="preserve">At </w:t>
            </w:r>
            <w:r w:rsidR="002A23E1" w:rsidRPr="00442083">
              <w:rPr>
                <w:b/>
                <w:sz w:val="24"/>
                <w:szCs w:val="24"/>
              </w:rPr>
              <w:t>Church</w:t>
            </w:r>
          </w:p>
        </w:tc>
        <w:tc>
          <w:tcPr>
            <w:tcW w:w="692" w:type="pct"/>
          </w:tcPr>
          <w:p w14:paraId="03F3D0C5" w14:textId="0DA01779" w:rsidR="002A23E1" w:rsidRPr="00717A86" w:rsidRDefault="002A23E1" w:rsidP="00A77B52">
            <w:pPr>
              <w:jc w:val="center"/>
              <w:rPr>
                <w:b/>
                <w:sz w:val="24"/>
                <w:szCs w:val="24"/>
              </w:rPr>
            </w:pPr>
            <w:r w:rsidRPr="00717A86">
              <w:rPr>
                <w:b/>
                <w:sz w:val="24"/>
                <w:szCs w:val="24"/>
              </w:rPr>
              <w:t xml:space="preserve">Intergenerational Events/Programs that </w:t>
            </w:r>
            <w:r w:rsidR="0009043A">
              <w:rPr>
                <w:b/>
                <w:sz w:val="24"/>
                <w:szCs w:val="24"/>
              </w:rPr>
              <w:t>Connect to this</w:t>
            </w:r>
            <w:r w:rsidRPr="00717A86">
              <w:rPr>
                <w:b/>
                <w:sz w:val="24"/>
                <w:szCs w:val="24"/>
              </w:rPr>
              <w:t xml:space="preserve"> Area</w:t>
            </w:r>
          </w:p>
        </w:tc>
        <w:tc>
          <w:tcPr>
            <w:tcW w:w="607" w:type="pct"/>
          </w:tcPr>
          <w:p w14:paraId="3B9CBC9B" w14:textId="2759E9FA" w:rsidR="002A23E1" w:rsidRDefault="002A23E1" w:rsidP="00A77B52">
            <w:pPr>
              <w:jc w:val="center"/>
              <w:rPr>
                <w:b/>
                <w:sz w:val="24"/>
                <w:szCs w:val="24"/>
              </w:rPr>
            </w:pPr>
            <w:r w:rsidRPr="00717A86">
              <w:rPr>
                <w:b/>
                <w:sz w:val="24"/>
                <w:szCs w:val="24"/>
              </w:rPr>
              <w:t>New</w:t>
            </w:r>
            <w:r w:rsidR="0009043A">
              <w:rPr>
                <w:b/>
                <w:sz w:val="24"/>
                <w:szCs w:val="24"/>
              </w:rPr>
              <w:t xml:space="preserve"> Program Ideas for this </w:t>
            </w:r>
            <w:r w:rsidRPr="00717A86">
              <w:rPr>
                <w:b/>
                <w:sz w:val="24"/>
                <w:szCs w:val="24"/>
              </w:rPr>
              <w:t>Area</w:t>
            </w:r>
          </w:p>
          <w:p w14:paraId="06FC5224" w14:textId="77777777" w:rsidR="002A23E1" w:rsidRPr="00717A86" w:rsidRDefault="002A23E1" w:rsidP="00A77B52">
            <w:pPr>
              <w:jc w:val="center"/>
              <w:rPr>
                <w:b/>
                <w:sz w:val="24"/>
                <w:szCs w:val="24"/>
              </w:rPr>
            </w:pPr>
          </w:p>
        </w:tc>
        <w:tc>
          <w:tcPr>
            <w:tcW w:w="545" w:type="pct"/>
          </w:tcPr>
          <w:p w14:paraId="306DC9A2" w14:textId="1FC1DB64" w:rsidR="002A23E1" w:rsidRPr="00717A86" w:rsidRDefault="0048037C" w:rsidP="00A77B52">
            <w:pPr>
              <w:jc w:val="center"/>
              <w:rPr>
                <w:b/>
                <w:sz w:val="24"/>
                <w:szCs w:val="24"/>
              </w:rPr>
            </w:pPr>
            <w:r>
              <w:rPr>
                <w:b/>
                <w:sz w:val="24"/>
                <w:szCs w:val="24"/>
              </w:rPr>
              <w:t>Digital Strategies</w:t>
            </w:r>
          </w:p>
        </w:tc>
      </w:tr>
      <w:tr w:rsidR="0009043A" w:rsidRPr="00FC3458" w14:paraId="22DC79E8" w14:textId="7EDD13B4" w:rsidTr="00063941">
        <w:tc>
          <w:tcPr>
            <w:tcW w:w="1688" w:type="pct"/>
          </w:tcPr>
          <w:p w14:paraId="11E2BF29" w14:textId="1453B242" w:rsidR="002A23E1" w:rsidRPr="00FC3458" w:rsidRDefault="002A23E1" w:rsidP="00D77CE4">
            <w:r w:rsidRPr="00666FD5">
              <w:rPr>
                <w:b/>
              </w:rPr>
              <w:t>Caring Relationships:</w:t>
            </w:r>
            <w:r w:rsidRPr="00FC3458">
              <w:t xml:space="preserve"> intergenerational and </w:t>
            </w:r>
            <w:r>
              <w:t xml:space="preserve">family </w:t>
            </w:r>
            <w:r w:rsidRPr="00FC3458">
              <w:t xml:space="preserve"> relat</w:t>
            </w:r>
            <w:r>
              <w:t>ionships at home and church</w:t>
            </w:r>
          </w:p>
        </w:tc>
        <w:tc>
          <w:tcPr>
            <w:tcW w:w="750" w:type="pct"/>
          </w:tcPr>
          <w:p w14:paraId="42CC366D" w14:textId="77777777" w:rsidR="002A23E1" w:rsidRPr="00FC3458" w:rsidRDefault="002A23E1" w:rsidP="00A77B52"/>
        </w:tc>
        <w:tc>
          <w:tcPr>
            <w:tcW w:w="718" w:type="pct"/>
          </w:tcPr>
          <w:p w14:paraId="2F50C5B8" w14:textId="77777777" w:rsidR="002A23E1" w:rsidRPr="00FC3458" w:rsidRDefault="002A23E1" w:rsidP="00A77B52"/>
        </w:tc>
        <w:tc>
          <w:tcPr>
            <w:tcW w:w="692" w:type="pct"/>
          </w:tcPr>
          <w:p w14:paraId="48BE00AE" w14:textId="77777777" w:rsidR="002A23E1" w:rsidRPr="00FC3458" w:rsidRDefault="002A23E1" w:rsidP="00A77B52"/>
        </w:tc>
        <w:tc>
          <w:tcPr>
            <w:tcW w:w="607" w:type="pct"/>
          </w:tcPr>
          <w:p w14:paraId="3C2CEF13" w14:textId="77777777" w:rsidR="002A23E1" w:rsidRPr="00FC3458" w:rsidRDefault="002A23E1" w:rsidP="00A77B52"/>
        </w:tc>
        <w:tc>
          <w:tcPr>
            <w:tcW w:w="545" w:type="pct"/>
          </w:tcPr>
          <w:p w14:paraId="0249E804" w14:textId="77777777" w:rsidR="002A23E1" w:rsidRPr="00FC3458" w:rsidRDefault="002A23E1" w:rsidP="00A77B52"/>
        </w:tc>
      </w:tr>
      <w:tr w:rsidR="0009043A" w:rsidRPr="00FC3458" w14:paraId="1E80997E" w14:textId="68568C3C" w:rsidTr="00063941">
        <w:tc>
          <w:tcPr>
            <w:tcW w:w="1688" w:type="pct"/>
          </w:tcPr>
          <w:p w14:paraId="7F3D7020" w14:textId="1D604471" w:rsidR="002A23E1" w:rsidRPr="00FC3458" w:rsidRDefault="002A23E1" w:rsidP="00D77CE4">
            <w:r w:rsidRPr="00666FD5">
              <w:rPr>
                <w:b/>
              </w:rPr>
              <w:t>Celebrating the Liturgical Seasons</w:t>
            </w:r>
            <w:r w:rsidRPr="00FC3458">
              <w:t>:</w:t>
            </w:r>
            <w:r>
              <w:t xml:space="preserve"> at home &amp; church</w:t>
            </w:r>
          </w:p>
        </w:tc>
        <w:tc>
          <w:tcPr>
            <w:tcW w:w="750" w:type="pct"/>
          </w:tcPr>
          <w:p w14:paraId="73037A53" w14:textId="77777777" w:rsidR="002A23E1" w:rsidRPr="00FC3458" w:rsidRDefault="002A23E1" w:rsidP="00A77B52"/>
        </w:tc>
        <w:tc>
          <w:tcPr>
            <w:tcW w:w="718" w:type="pct"/>
          </w:tcPr>
          <w:p w14:paraId="6778C859" w14:textId="77777777" w:rsidR="002A23E1" w:rsidRPr="00FC3458" w:rsidRDefault="002A23E1" w:rsidP="00A77B52"/>
        </w:tc>
        <w:tc>
          <w:tcPr>
            <w:tcW w:w="692" w:type="pct"/>
          </w:tcPr>
          <w:p w14:paraId="1FAAE476" w14:textId="77777777" w:rsidR="002A23E1" w:rsidRPr="00FC3458" w:rsidRDefault="002A23E1" w:rsidP="00A77B52"/>
        </w:tc>
        <w:tc>
          <w:tcPr>
            <w:tcW w:w="607" w:type="pct"/>
          </w:tcPr>
          <w:p w14:paraId="7A0B4C72" w14:textId="77777777" w:rsidR="002A23E1" w:rsidRPr="00FC3458" w:rsidRDefault="002A23E1" w:rsidP="00A77B52"/>
        </w:tc>
        <w:tc>
          <w:tcPr>
            <w:tcW w:w="545" w:type="pct"/>
          </w:tcPr>
          <w:p w14:paraId="5B4ECF23" w14:textId="77777777" w:rsidR="002A23E1" w:rsidRPr="00FC3458" w:rsidRDefault="002A23E1" w:rsidP="00A77B52"/>
        </w:tc>
      </w:tr>
      <w:tr w:rsidR="0009043A" w:rsidRPr="00FC3458" w14:paraId="5E1751D8" w14:textId="796D4D6D" w:rsidTr="00063941">
        <w:tc>
          <w:tcPr>
            <w:tcW w:w="1688" w:type="pct"/>
          </w:tcPr>
          <w:p w14:paraId="468D35CA" w14:textId="4DD65571" w:rsidR="002A23E1" w:rsidRPr="00FC3458" w:rsidRDefault="002A23E1" w:rsidP="002E3CC7">
            <w:pPr>
              <w:rPr>
                <w:rFonts w:eastAsia="+mn-ea"/>
              </w:rPr>
            </w:pPr>
            <w:r w:rsidRPr="00666FD5">
              <w:rPr>
                <w:b/>
              </w:rPr>
              <w:t>Celebrating Rituals and Milestones</w:t>
            </w:r>
            <w:r w:rsidRPr="00FC3458">
              <w:t xml:space="preserve">: </w:t>
            </w:r>
            <w:r>
              <w:t>at home and church</w:t>
            </w:r>
          </w:p>
        </w:tc>
        <w:tc>
          <w:tcPr>
            <w:tcW w:w="750" w:type="pct"/>
          </w:tcPr>
          <w:p w14:paraId="32555702" w14:textId="77777777" w:rsidR="002A23E1" w:rsidRPr="00FC3458" w:rsidRDefault="002A23E1" w:rsidP="00A77B52"/>
        </w:tc>
        <w:tc>
          <w:tcPr>
            <w:tcW w:w="718" w:type="pct"/>
          </w:tcPr>
          <w:p w14:paraId="0EF7AC4A" w14:textId="77777777" w:rsidR="002A23E1" w:rsidRPr="00FC3458" w:rsidRDefault="002A23E1" w:rsidP="00A77B52"/>
        </w:tc>
        <w:tc>
          <w:tcPr>
            <w:tcW w:w="692" w:type="pct"/>
          </w:tcPr>
          <w:p w14:paraId="4E994E13" w14:textId="77777777" w:rsidR="002A23E1" w:rsidRPr="00FC3458" w:rsidRDefault="002A23E1" w:rsidP="00A77B52"/>
        </w:tc>
        <w:tc>
          <w:tcPr>
            <w:tcW w:w="607" w:type="pct"/>
          </w:tcPr>
          <w:p w14:paraId="6A551BC5" w14:textId="77777777" w:rsidR="002A23E1" w:rsidRPr="00FC3458" w:rsidRDefault="002A23E1" w:rsidP="00A77B52"/>
        </w:tc>
        <w:tc>
          <w:tcPr>
            <w:tcW w:w="545" w:type="pct"/>
          </w:tcPr>
          <w:p w14:paraId="71403506" w14:textId="77777777" w:rsidR="002A23E1" w:rsidRPr="00FC3458" w:rsidRDefault="002A23E1" w:rsidP="00A77B52"/>
        </w:tc>
      </w:tr>
      <w:tr w:rsidR="0009043A" w:rsidRPr="00FC3458" w14:paraId="172A24ED" w14:textId="473F0CB5" w:rsidTr="00063941">
        <w:tc>
          <w:tcPr>
            <w:tcW w:w="1688" w:type="pct"/>
          </w:tcPr>
          <w:p w14:paraId="3FABC048" w14:textId="25D44057" w:rsidR="002A23E1" w:rsidRPr="00FC3458" w:rsidRDefault="002A23E1" w:rsidP="002E3CC7">
            <w:pPr>
              <w:rPr>
                <w:rFonts w:eastAsia="+mn-ea"/>
              </w:rPr>
            </w:pPr>
            <w:r w:rsidRPr="00666FD5">
              <w:rPr>
                <w:b/>
              </w:rPr>
              <w:t>Reading the Bible</w:t>
            </w:r>
            <w:r w:rsidRPr="00FC3458">
              <w:t xml:space="preserve">: </w:t>
            </w:r>
            <w:r>
              <w:t>at home and church</w:t>
            </w:r>
          </w:p>
        </w:tc>
        <w:tc>
          <w:tcPr>
            <w:tcW w:w="750" w:type="pct"/>
          </w:tcPr>
          <w:p w14:paraId="3AFC6AD0" w14:textId="77777777" w:rsidR="002A23E1" w:rsidRPr="00FC3458" w:rsidRDefault="002A23E1" w:rsidP="00A77B52"/>
        </w:tc>
        <w:tc>
          <w:tcPr>
            <w:tcW w:w="718" w:type="pct"/>
          </w:tcPr>
          <w:p w14:paraId="009A938B" w14:textId="77777777" w:rsidR="002A23E1" w:rsidRPr="00FC3458" w:rsidRDefault="002A23E1" w:rsidP="00A77B52"/>
        </w:tc>
        <w:tc>
          <w:tcPr>
            <w:tcW w:w="692" w:type="pct"/>
          </w:tcPr>
          <w:p w14:paraId="451AF724" w14:textId="77777777" w:rsidR="002A23E1" w:rsidRPr="00FC3458" w:rsidRDefault="002A23E1" w:rsidP="00A77B52"/>
        </w:tc>
        <w:tc>
          <w:tcPr>
            <w:tcW w:w="607" w:type="pct"/>
          </w:tcPr>
          <w:p w14:paraId="3687EA09" w14:textId="77777777" w:rsidR="002A23E1" w:rsidRPr="00FC3458" w:rsidRDefault="002A23E1" w:rsidP="00A77B52"/>
        </w:tc>
        <w:tc>
          <w:tcPr>
            <w:tcW w:w="545" w:type="pct"/>
          </w:tcPr>
          <w:p w14:paraId="58D75A63" w14:textId="77777777" w:rsidR="002A23E1" w:rsidRPr="00FC3458" w:rsidRDefault="002A23E1" w:rsidP="00A77B52"/>
        </w:tc>
      </w:tr>
      <w:tr w:rsidR="0009043A" w:rsidRPr="00FC3458" w14:paraId="4822D69E" w14:textId="58B3719D" w:rsidTr="00063941">
        <w:tc>
          <w:tcPr>
            <w:tcW w:w="1688" w:type="pct"/>
          </w:tcPr>
          <w:p w14:paraId="46D760C7" w14:textId="3A05073E" w:rsidR="002A23E1" w:rsidRPr="00FC3458" w:rsidRDefault="002A23E1" w:rsidP="002E3CC7">
            <w:r w:rsidRPr="00666FD5">
              <w:rPr>
                <w:b/>
              </w:rPr>
              <w:t>Learning the Christian Tradition:</w:t>
            </w:r>
            <w:r>
              <w:t xml:space="preserve"> at home and church</w:t>
            </w:r>
          </w:p>
        </w:tc>
        <w:tc>
          <w:tcPr>
            <w:tcW w:w="750" w:type="pct"/>
          </w:tcPr>
          <w:p w14:paraId="4FA89379" w14:textId="77777777" w:rsidR="002A23E1" w:rsidRPr="00FC3458" w:rsidRDefault="002A23E1" w:rsidP="00A77B52"/>
        </w:tc>
        <w:tc>
          <w:tcPr>
            <w:tcW w:w="718" w:type="pct"/>
          </w:tcPr>
          <w:p w14:paraId="112E795A" w14:textId="77777777" w:rsidR="002A23E1" w:rsidRPr="00FC3458" w:rsidRDefault="002A23E1" w:rsidP="00A77B52"/>
        </w:tc>
        <w:tc>
          <w:tcPr>
            <w:tcW w:w="692" w:type="pct"/>
          </w:tcPr>
          <w:p w14:paraId="3EF236DB" w14:textId="77777777" w:rsidR="002A23E1" w:rsidRPr="00FC3458" w:rsidRDefault="002A23E1" w:rsidP="00A77B52"/>
        </w:tc>
        <w:tc>
          <w:tcPr>
            <w:tcW w:w="607" w:type="pct"/>
          </w:tcPr>
          <w:p w14:paraId="6D2F3C22" w14:textId="77777777" w:rsidR="002A23E1" w:rsidRPr="00FC3458" w:rsidRDefault="002A23E1" w:rsidP="00A77B52"/>
        </w:tc>
        <w:tc>
          <w:tcPr>
            <w:tcW w:w="545" w:type="pct"/>
          </w:tcPr>
          <w:p w14:paraId="771A7238" w14:textId="77777777" w:rsidR="002A23E1" w:rsidRPr="00FC3458" w:rsidRDefault="002A23E1" w:rsidP="00A77B52"/>
        </w:tc>
      </w:tr>
      <w:tr w:rsidR="0009043A" w:rsidRPr="00FC3458" w14:paraId="5207604A" w14:textId="4C9CB48C" w:rsidTr="00063941">
        <w:tc>
          <w:tcPr>
            <w:tcW w:w="1688" w:type="pct"/>
          </w:tcPr>
          <w:p w14:paraId="7B904562" w14:textId="16EE1113" w:rsidR="002A23E1" w:rsidRPr="00FC3458" w:rsidRDefault="002A23E1" w:rsidP="002E3CC7">
            <w:r w:rsidRPr="00666FD5">
              <w:rPr>
                <w:b/>
              </w:rPr>
              <w:t>Praying, Devotions, and Spiritual Formation</w:t>
            </w:r>
            <w:r w:rsidRPr="00FC3458">
              <w:t xml:space="preserve">: </w:t>
            </w:r>
            <w:r>
              <w:t>at home and church</w:t>
            </w:r>
          </w:p>
        </w:tc>
        <w:tc>
          <w:tcPr>
            <w:tcW w:w="750" w:type="pct"/>
          </w:tcPr>
          <w:p w14:paraId="68C2C692" w14:textId="77777777" w:rsidR="002A23E1" w:rsidRPr="00FC3458" w:rsidRDefault="002A23E1" w:rsidP="00A77B52"/>
        </w:tc>
        <w:tc>
          <w:tcPr>
            <w:tcW w:w="718" w:type="pct"/>
          </w:tcPr>
          <w:p w14:paraId="1348C68E" w14:textId="77777777" w:rsidR="002A23E1" w:rsidRPr="00FC3458" w:rsidRDefault="002A23E1" w:rsidP="00A77B52"/>
        </w:tc>
        <w:tc>
          <w:tcPr>
            <w:tcW w:w="692" w:type="pct"/>
          </w:tcPr>
          <w:p w14:paraId="69F5DE32" w14:textId="77777777" w:rsidR="002A23E1" w:rsidRPr="00FC3458" w:rsidRDefault="002A23E1" w:rsidP="00A77B52"/>
        </w:tc>
        <w:tc>
          <w:tcPr>
            <w:tcW w:w="607" w:type="pct"/>
          </w:tcPr>
          <w:p w14:paraId="185A0F3D" w14:textId="77777777" w:rsidR="002A23E1" w:rsidRPr="00FC3458" w:rsidRDefault="002A23E1" w:rsidP="00A77B52"/>
        </w:tc>
        <w:tc>
          <w:tcPr>
            <w:tcW w:w="545" w:type="pct"/>
          </w:tcPr>
          <w:p w14:paraId="32C72F69" w14:textId="77777777" w:rsidR="002A23E1" w:rsidRPr="00FC3458" w:rsidRDefault="002A23E1" w:rsidP="00A77B52"/>
        </w:tc>
      </w:tr>
      <w:tr w:rsidR="0009043A" w:rsidRPr="00FC3458" w14:paraId="692C3492" w14:textId="1E728CBD" w:rsidTr="00063941">
        <w:tc>
          <w:tcPr>
            <w:tcW w:w="1688" w:type="pct"/>
          </w:tcPr>
          <w:p w14:paraId="0005DB84" w14:textId="30F8F04D" w:rsidR="002A23E1" w:rsidRPr="00FC3458" w:rsidRDefault="002A23E1" w:rsidP="002E3CC7">
            <w:r w:rsidRPr="00666FD5">
              <w:rPr>
                <w:b/>
              </w:rPr>
              <w:t>Serving and Justice</w:t>
            </w:r>
            <w:r w:rsidRPr="00FC3458">
              <w:t xml:space="preserve">:  </w:t>
            </w:r>
            <w:r>
              <w:t>at home and church</w:t>
            </w:r>
          </w:p>
        </w:tc>
        <w:tc>
          <w:tcPr>
            <w:tcW w:w="750" w:type="pct"/>
          </w:tcPr>
          <w:p w14:paraId="7BC30841" w14:textId="77777777" w:rsidR="002A23E1" w:rsidRPr="00FC3458" w:rsidRDefault="002A23E1" w:rsidP="00A77B52"/>
        </w:tc>
        <w:tc>
          <w:tcPr>
            <w:tcW w:w="718" w:type="pct"/>
          </w:tcPr>
          <w:p w14:paraId="04209363" w14:textId="77777777" w:rsidR="002A23E1" w:rsidRPr="00FC3458" w:rsidRDefault="002A23E1" w:rsidP="00A77B52"/>
        </w:tc>
        <w:tc>
          <w:tcPr>
            <w:tcW w:w="692" w:type="pct"/>
          </w:tcPr>
          <w:p w14:paraId="70C30245" w14:textId="77777777" w:rsidR="002A23E1" w:rsidRPr="00FC3458" w:rsidRDefault="002A23E1" w:rsidP="00A77B52"/>
        </w:tc>
        <w:tc>
          <w:tcPr>
            <w:tcW w:w="607" w:type="pct"/>
          </w:tcPr>
          <w:p w14:paraId="043B11F2" w14:textId="77777777" w:rsidR="002A23E1" w:rsidRPr="00FC3458" w:rsidRDefault="002A23E1" w:rsidP="00A77B52"/>
        </w:tc>
        <w:tc>
          <w:tcPr>
            <w:tcW w:w="545" w:type="pct"/>
          </w:tcPr>
          <w:p w14:paraId="2B8DEDFA" w14:textId="77777777" w:rsidR="002A23E1" w:rsidRPr="00FC3458" w:rsidRDefault="002A23E1" w:rsidP="00A77B52"/>
        </w:tc>
      </w:tr>
      <w:tr w:rsidR="0009043A" w:rsidRPr="00FC3458" w14:paraId="4029F786" w14:textId="7EEF55F3" w:rsidTr="00063941">
        <w:tc>
          <w:tcPr>
            <w:tcW w:w="1688" w:type="pct"/>
          </w:tcPr>
          <w:p w14:paraId="5FE9C610" w14:textId="224F0251" w:rsidR="002A23E1" w:rsidRPr="00FC3458" w:rsidRDefault="002A23E1" w:rsidP="002E3CC7">
            <w:r w:rsidRPr="00666FD5">
              <w:rPr>
                <w:b/>
              </w:rPr>
              <w:t>Worshipping God with the Faith Community</w:t>
            </w:r>
            <w:r w:rsidRPr="00FC3458">
              <w:t xml:space="preserve">: </w:t>
            </w:r>
            <w:r>
              <w:t>at church</w:t>
            </w:r>
          </w:p>
        </w:tc>
        <w:tc>
          <w:tcPr>
            <w:tcW w:w="750" w:type="pct"/>
          </w:tcPr>
          <w:p w14:paraId="26604BC6" w14:textId="77777777" w:rsidR="002A23E1" w:rsidRPr="00FC3458" w:rsidRDefault="002A23E1" w:rsidP="00A77B52"/>
        </w:tc>
        <w:tc>
          <w:tcPr>
            <w:tcW w:w="718" w:type="pct"/>
          </w:tcPr>
          <w:p w14:paraId="5747BD5A" w14:textId="77777777" w:rsidR="002A23E1" w:rsidRPr="00FC3458" w:rsidRDefault="002A23E1" w:rsidP="00A77B52"/>
        </w:tc>
        <w:tc>
          <w:tcPr>
            <w:tcW w:w="692" w:type="pct"/>
          </w:tcPr>
          <w:p w14:paraId="7637F80A" w14:textId="77777777" w:rsidR="002A23E1" w:rsidRPr="00FC3458" w:rsidRDefault="002A23E1" w:rsidP="00A77B52"/>
        </w:tc>
        <w:tc>
          <w:tcPr>
            <w:tcW w:w="607" w:type="pct"/>
          </w:tcPr>
          <w:p w14:paraId="5C33895F" w14:textId="77777777" w:rsidR="002A23E1" w:rsidRPr="00FC3458" w:rsidRDefault="002A23E1" w:rsidP="00A77B52"/>
        </w:tc>
        <w:tc>
          <w:tcPr>
            <w:tcW w:w="545" w:type="pct"/>
          </w:tcPr>
          <w:p w14:paraId="3EC14C14" w14:textId="77777777" w:rsidR="002A23E1" w:rsidRPr="00FC3458" w:rsidRDefault="002A23E1" w:rsidP="00A77B52"/>
        </w:tc>
      </w:tr>
      <w:tr w:rsidR="0009043A" w:rsidRPr="00FC3458" w14:paraId="5E15ECE0" w14:textId="18907E66" w:rsidTr="00063941">
        <w:tc>
          <w:tcPr>
            <w:tcW w:w="1688" w:type="pct"/>
          </w:tcPr>
          <w:p w14:paraId="7F34BF6C" w14:textId="739556A8" w:rsidR="002A23E1" w:rsidRPr="00503411" w:rsidRDefault="002A23E1" w:rsidP="00A77B52">
            <w:pPr>
              <w:rPr>
                <w:b/>
              </w:rPr>
            </w:pPr>
            <w:r>
              <w:rPr>
                <w:b/>
              </w:rPr>
              <w:t xml:space="preserve">Addressing Family </w:t>
            </w:r>
            <w:r w:rsidRPr="00666FD5">
              <w:rPr>
                <w:b/>
              </w:rPr>
              <w:t>Life Stage Needs &amp; Interests &amp; Transitions</w:t>
            </w:r>
          </w:p>
        </w:tc>
        <w:tc>
          <w:tcPr>
            <w:tcW w:w="750" w:type="pct"/>
          </w:tcPr>
          <w:p w14:paraId="25A0A09A" w14:textId="77777777" w:rsidR="002A23E1" w:rsidRPr="00FC3458" w:rsidRDefault="002A23E1" w:rsidP="00A77B52"/>
        </w:tc>
        <w:tc>
          <w:tcPr>
            <w:tcW w:w="718" w:type="pct"/>
          </w:tcPr>
          <w:p w14:paraId="1E3DEBEB" w14:textId="77777777" w:rsidR="002A23E1" w:rsidRPr="00FC3458" w:rsidRDefault="002A23E1" w:rsidP="00A77B52"/>
        </w:tc>
        <w:tc>
          <w:tcPr>
            <w:tcW w:w="692" w:type="pct"/>
          </w:tcPr>
          <w:p w14:paraId="48906425" w14:textId="77777777" w:rsidR="002A23E1" w:rsidRPr="00FC3458" w:rsidRDefault="002A23E1" w:rsidP="00A77B52"/>
        </w:tc>
        <w:tc>
          <w:tcPr>
            <w:tcW w:w="607" w:type="pct"/>
          </w:tcPr>
          <w:p w14:paraId="665ECE1C" w14:textId="77777777" w:rsidR="002A23E1" w:rsidRPr="00FC3458" w:rsidRDefault="002A23E1" w:rsidP="00A77B52"/>
        </w:tc>
        <w:tc>
          <w:tcPr>
            <w:tcW w:w="545" w:type="pct"/>
          </w:tcPr>
          <w:p w14:paraId="7A4DCE71" w14:textId="77777777" w:rsidR="002A23E1" w:rsidRPr="00FC3458" w:rsidRDefault="002A23E1" w:rsidP="00A77B52"/>
        </w:tc>
      </w:tr>
      <w:tr w:rsidR="0009043A" w:rsidRPr="00666FD5" w14:paraId="31A01F39" w14:textId="15F5B885" w:rsidTr="00063941">
        <w:tc>
          <w:tcPr>
            <w:tcW w:w="1688" w:type="pct"/>
          </w:tcPr>
          <w:p w14:paraId="3F989716" w14:textId="432A7114" w:rsidR="002A23E1" w:rsidRPr="00442083" w:rsidRDefault="002A23E1" w:rsidP="00442083">
            <w:pPr>
              <w:rPr>
                <w:b/>
              </w:rPr>
            </w:pPr>
            <w:r>
              <w:rPr>
                <w:b/>
              </w:rPr>
              <w:lastRenderedPageBreak/>
              <w:t xml:space="preserve">Building </w:t>
            </w:r>
            <w:r w:rsidRPr="00442083">
              <w:rPr>
                <w:b/>
              </w:rPr>
              <w:t>Family Assets</w:t>
            </w:r>
          </w:p>
          <w:p w14:paraId="5BE8F91D" w14:textId="77777777" w:rsidR="002A23E1" w:rsidRPr="00442083" w:rsidRDefault="002A23E1" w:rsidP="00442083">
            <w:pPr>
              <w:numPr>
                <w:ilvl w:val="0"/>
                <w:numId w:val="8"/>
              </w:numPr>
            </w:pPr>
            <w:r w:rsidRPr="00442083">
              <w:t>Nurturing relationships</w:t>
            </w:r>
          </w:p>
          <w:p w14:paraId="13A9AA60" w14:textId="77777777" w:rsidR="002A23E1" w:rsidRPr="00442083" w:rsidRDefault="002A23E1" w:rsidP="00442083">
            <w:pPr>
              <w:numPr>
                <w:ilvl w:val="0"/>
                <w:numId w:val="8"/>
              </w:numPr>
            </w:pPr>
            <w:r w:rsidRPr="00442083">
              <w:t>Establishing routines</w:t>
            </w:r>
          </w:p>
          <w:p w14:paraId="6EF9DA5F" w14:textId="77777777" w:rsidR="002A23E1" w:rsidRPr="00442083" w:rsidRDefault="002A23E1" w:rsidP="00442083">
            <w:pPr>
              <w:numPr>
                <w:ilvl w:val="0"/>
                <w:numId w:val="8"/>
              </w:numPr>
            </w:pPr>
            <w:r w:rsidRPr="00442083">
              <w:t>Maintaining expectations</w:t>
            </w:r>
          </w:p>
          <w:p w14:paraId="35D0E2A9" w14:textId="77777777" w:rsidR="002A23E1" w:rsidRDefault="002A23E1" w:rsidP="00442083">
            <w:pPr>
              <w:numPr>
                <w:ilvl w:val="0"/>
                <w:numId w:val="8"/>
              </w:numPr>
            </w:pPr>
            <w:r w:rsidRPr="00442083">
              <w:t>Adapting to challenges</w:t>
            </w:r>
          </w:p>
          <w:p w14:paraId="5B364898" w14:textId="29942E22" w:rsidR="002A23E1" w:rsidRPr="00442083" w:rsidRDefault="002A23E1" w:rsidP="00442083">
            <w:pPr>
              <w:numPr>
                <w:ilvl w:val="0"/>
                <w:numId w:val="8"/>
              </w:numPr>
            </w:pPr>
            <w:r w:rsidRPr="00442083">
              <w:t>Connecting to the community</w:t>
            </w:r>
          </w:p>
        </w:tc>
        <w:tc>
          <w:tcPr>
            <w:tcW w:w="750" w:type="pct"/>
          </w:tcPr>
          <w:p w14:paraId="4C8BC40A" w14:textId="77777777" w:rsidR="002A23E1" w:rsidRPr="00666FD5" w:rsidRDefault="002A23E1" w:rsidP="00A77B52"/>
        </w:tc>
        <w:tc>
          <w:tcPr>
            <w:tcW w:w="718" w:type="pct"/>
          </w:tcPr>
          <w:p w14:paraId="28EC7ECA" w14:textId="77777777" w:rsidR="002A23E1" w:rsidRPr="00666FD5" w:rsidRDefault="002A23E1" w:rsidP="00A77B52"/>
        </w:tc>
        <w:tc>
          <w:tcPr>
            <w:tcW w:w="692" w:type="pct"/>
          </w:tcPr>
          <w:p w14:paraId="13C8C5FB" w14:textId="77777777" w:rsidR="002A23E1" w:rsidRPr="00666FD5" w:rsidRDefault="002A23E1" w:rsidP="00A77B52"/>
        </w:tc>
        <w:tc>
          <w:tcPr>
            <w:tcW w:w="607" w:type="pct"/>
          </w:tcPr>
          <w:p w14:paraId="185FE34F" w14:textId="77777777" w:rsidR="002A23E1" w:rsidRPr="00666FD5" w:rsidRDefault="002A23E1" w:rsidP="00A77B52"/>
        </w:tc>
        <w:tc>
          <w:tcPr>
            <w:tcW w:w="545" w:type="pct"/>
          </w:tcPr>
          <w:p w14:paraId="0EB47659" w14:textId="77777777" w:rsidR="002A23E1" w:rsidRPr="00666FD5" w:rsidRDefault="002A23E1" w:rsidP="00A77B52"/>
        </w:tc>
      </w:tr>
      <w:tr w:rsidR="0009043A" w:rsidRPr="00666FD5" w14:paraId="66053224" w14:textId="3C2CF85E" w:rsidTr="00063941">
        <w:tc>
          <w:tcPr>
            <w:tcW w:w="1688" w:type="pct"/>
          </w:tcPr>
          <w:p w14:paraId="70617C3F" w14:textId="566DA014" w:rsidR="002A23E1" w:rsidRDefault="002A23E1" w:rsidP="00A77B52">
            <w:pPr>
              <w:rPr>
                <w:b/>
              </w:rPr>
            </w:pPr>
            <w:r>
              <w:rPr>
                <w:b/>
              </w:rPr>
              <w:t>Ministry with Parents</w:t>
            </w:r>
          </w:p>
          <w:p w14:paraId="33D04554" w14:textId="77777777" w:rsidR="002A23E1" w:rsidRPr="00503411" w:rsidRDefault="002A23E1" w:rsidP="00503411">
            <w:pPr>
              <w:numPr>
                <w:ilvl w:val="0"/>
                <w:numId w:val="20"/>
              </w:numPr>
              <w:rPr>
                <w:b/>
              </w:rPr>
            </w:pPr>
            <w:r>
              <w:t>Parent faith formation</w:t>
            </w:r>
          </w:p>
          <w:p w14:paraId="27B1433F" w14:textId="77777777" w:rsidR="002A23E1" w:rsidRPr="00503411" w:rsidRDefault="002A23E1" w:rsidP="00503411">
            <w:pPr>
              <w:numPr>
                <w:ilvl w:val="0"/>
                <w:numId w:val="20"/>
              </w:numPr>
              <w:rPr>
                <w:b/>
              </w:rPr>
            </w:pPr>
            <w:r>
              <w:t>Parenting for faith growth skills</w:t>
            </w:r>
          </w:p>
          <w:p w14:paraId="63EAC144" w14:textId="3E54AB95" w:rsidR="002A23E1" w:rsidRPr="00503411" w:rsidRDefault="002A23E1" w:rsidP="00503411">
            <w:pPr>
              <w:numPr>
                <w:ilvl w:val="0"/>
                <w:numId w:val="20"/>
              </w:numPr>
              <w:rPr>
                <w:b/>
              </w:rPr>
            </w:pPr>
            <w:r>
              <w:t xml:space="preserve">Parenting knowledge and skills </w:t>
            </w:r>
          </w:p>
        </w:tc>
        <w:tc>
          <w:tcPr>
            <w:tcW w:w="750" w:type="pct"/>
          </w:tcPr>
          <w:p w14:paraId="400526B8" w14:textId="77777777" w:rsidR="002A23E1" w:rsidRPr="00666FD5" w:rsidRDefault="002A23E1" w:rsidP="00A77B52"/>
        </w:tc>
        <w:tc>
          <w:tcPr>
            <w:tcW w:w="718" w:type="pct"/>
          </w:tcPr>
          <w:p w14:paraId="20AB3E0F" w14:textId="77777777" w:rsidR="002A23E1" w:rsidRPr="00666FD5" w:rsidRDefault="002A23E1" w:rsidP="00A77B52"/>
        </w:tc>
        <w:tc>
          <w:tcPr>
            <w:tcW w:w="692" w:type="pct"/>
          </w:tcPr>
          <w:p w14:paraId="6478776D" w14:textId="77777777" w:rsidR="002A23E1" w:rsidRPr="00666FD5" w:rsidRDefault="002A23E1" w:rsidP="00A77B52"/>
        </w:tc>
        <w:tc>
          <w:tcPr>
            <w:tcW w:w="607" w:type="pct"/>
          </w:tcPr>
          <w:p w14:paraId="7C8A705A" w14:textId="77777777" w:rsidR="002A23E1" w:rsidRPr="00666FD5" w:rsidRDefault="002A23E1" w:rsidP="00A77B52"/>
        </w:tc>
        <w:tc>
          <w:tcPr>
            <w:tcW w:w="545" w:type="pct"/>
          </w:tcPr>
          <w:p w14:paraId="2441054B" w14:textId="77777777" w:rsidR="002A23E1" w:rsidRPr="00666FD5" w:rsidRDefault="002A23E1" w:rsidP="00A77B52"/>
        </w:tc>
      </w:tr>
      <w:tr w:rsidR="0009043A" w:rsidRPr="00666FD5" w14:paraId="2D5AD93C" w14:textId="6D74CB3C" w:rsidTr="00063941">
        <w:tc>
          <w:tcPr>
            <w:tcW w:w="1688" w:type="pct"/>
          </w:tcPr>
          <w:p w14:paraId="0A2D2C03" w14:textId="7C869262" w:rsidR="002A23E1" w:rsidRPr="00666FD5" w:rsidRDefault="002A23E1" w:rsidP="00A77B52">
            <w:r w:rsidRPr="00666FD5">
              <w:rPr>
                <w:b/>
              </w:rPr>
              <w:t>Missional Activities:</w:t>
            </w:r>
            <w:r>
              <w:t xml:space="preserve"> </w:t>
            </w:r>
            <w:r w:rsidRPr="00666FD5">
              <w:t>Outreach</w:t>
            </w:r>
            <w:r>
              <w:t xml:space="preserve"> &amp; relationship building in the wider community; building p</w:t>
            </w:r>
            <w:r w:rsidRPr="00666FD5">
              <w:t>athways</w:t>
            </w:r>
            <w:r>
              <w:t xml:space="preserve"> to faith and discipleship and community belonging</w:t>
            </w:r>
          </w:p>
        </w:tc>
        <w:tc>
          <w:tcPr>
            <w:tcW w:w="750" w:type="pct"/>
          </w:tcPr>
          <w:p w14:paraId="01FE3261" w14:textId="77777777" w:rsidR="002A23E1" w:rsidRPr="00666FD5" w:rsidRDefault="002A23E1" w:rsidP="00A77B52"/>
        </w:tc>
        <w:tc>
          <w:tcPr>
            <w:tcW w:w="718" w:type="pct"/>
          </w:tcPr>
          <w:p w14:paraId="0FDF6B10" w14:textId="77777777" w:rsidR="002A23E1" w:rsidRPr="00666FD5" w:rsidRDefault="002A23E1" w:rsidP="00A77B52"/>
        </w:tc>
        <w:tc>
          <w:tcPr>
            <w:tcW w:w="692" w:type="pct"/>
          </w:tcPr>
          <w:p w14:paraId="091B04A8" w14:textId="77777777" w:rsidR="002A23E1" w:rsidRPr="00666FD5" w:rsidRDefault="002A23E1" w:rsidP="00A77B52"/>
        </w:tc>
        <w:tc>
          <w:tcPr>
            <w:tcW w:w="607" w:type="pct"/>
          </w:tcPr>
          <w:p w14:paraId="6C8E6237" w14:textId="77777777" w:rsidR="002A23E1" w:rsidRPr="00666FD5" w:rsidRDefault="002A23E1" w:rsidP="00A77B52"/>
        </w:tc>
        <w:tc>
          <w:tcPr>
            <w:tcW w:w="545" w:type="pct"/>
          </w:tcPr>
          <w:p w14:paraId="34A5B775" w14:textId="77777777" w:rsidR="002A23E1" w:rsidRPr="00666FD5" w:rsidRDefault="002A23E1" w:rsidP="00A77B52"/>
        </w:tc>
      </w:tr>
      <w:tr w:rsidR="0009043A" w:rsidRPr="00666FD5" w14:paraId="4F8A9F57" w14:textId="547BC451" w:rsidTr="00063941">
        <w:tc>
          <w:tcPr>
            <w:tcW w:w="1688" w:type="pct"/>
          </w:tcPr>
          <w:p w14:paraId="114C9303" w14:textId="77777777" w:rsidR="002A23E1" w:rsidRDefault="002A23E1" w:rsidP="00A77B52">
            <w:pPr>
              <w:rPr>
                <w:b/>
              </w:rPr>
            </w:pPr>
            <w:r>
              <w:rPr>
                <w:b/>
              </w:rPr>
              <w:t>Additional Area</w:t>
            </w:r>
          </w:p>
          <w:p w14:paraId="41B0A71E" w14:textId="77777777" w:rsidR="002A23E1" w:rsidRPr="00666FD5" w:rsidRDefault="002A23E1" w:rsidP="00A77B52">
            <w:pPr>
              <w:rPr>
                <w:b/>
              </w:rPr>
            </w:pPr>
          </w:p>
        </w:tc>
        <w:tc>
          <w:tcPr>
            <w:tcW w:w="750" w:type="pct"/>
          </w:tcPr>
          <w:p w14:paraId="3107F940" w14:textId="77777777" w:rsidR="002A23E1" w:rsidRPr="00666FD5" w:rsidRDefault="002A23E1" w:rsidP="00A77B52"/>
        </w:tc>
        <w:tc>
          <w:tcPr>
            <w:tcW w:w="718" w:type="pct"/>
          </w:tcPr>
          <w:p w14:paraId="19F1CD71" w14:textId="77777777" w:rsidR="002A23E1" w:rsidRPr="00666FD5" w:rsidRDefault="002A23E1" w:rsidP="00A77B52"/>
        </w:tc>
        <w:tc>
          <w:tcPr>
            <w:tcW w:w="692" w:type="pct"/>
          </w:tcPr>
          <w:p w14:paraId="6C631C93" w14:textId="77777777" w:rsidR="002A23E1" w:rsidRPr="00666FD5" w:rsidRDefault="002A23E1" w:rsidP="00A77B52"/>
        </w:tc>
        <w:tc>
          <w:tcPr>
            <w:tcW w:w="607" w:type="pct"/>
          </w:tcPr>
          <w:p w14:paraId="314C19E8" w14:textId="77777777" w:rsidR="002A23E1" w:rsidRPr="00666FD5" w:rsidRDefault="002A23E1" w:rsidP="00A77B52"/>
        </w:tc>
        <w:tc>
          <w:tcPr>
            <w:tcW w:w="545" w:type="pct"/>
          </w:tcPr>
          <w:p w14:paraId="2B2735D6" w14:textId="77777777" w:rsidR="002A23E1" w:rsidRPr="00666FD5" w:rsidRDefault="002A23E1" w:rsidP="00A77B52"/>
        </w:tc>
      </w:tr>
    </w:tbl>
    <w:p w14:paraId="51474600" w14:textId="77777777" w:rsidR="00503411" w:rsidRDefault="00503411" w:rsidP="00EE4EFB"/>
    <w:p w14:paraId="09A1BF7A" w14:textId="16C45161" w:rsidR="00A75059" w:rsidRDefault="00A75059" w:rsidP="00A75059">
      <w:pPr>
        <w:pStyle w:val="Heading4"/>
      </w:pPr>
      <w:r>
        <w:t xml:space="preserve">#3. Generating New Ideas </w:t>
      </w:r>
    </w:p>
    <w:p w14:paraId="1D3B544F" w14:textId="77777777" w:rsidR="00A75059" w:rsidRDefault="00A75059" w:rsidP="00EE4EFB"/>
    <w:p w14:paraId="256378C0" w14:textId="741C1BA3" w:rsidR="00F91E9D" w:rsidRPr="00F91E9D" w:rsidRDefault="00F91E9D" w:rsidP="00EE4EFB">
      <w:pPr>
        <w:rPr>
          <w:b/>
        </w:rPr>
      </w:pPr>
      <w:r w:rsidRPr="00F91E9D">
        <w:rPr>
          <w:b/>
        </w:rPr>
        <w:t>Key Questions</w:t>
      </w:r>
    </w:p>
    <w:p w14:paraId="6A2DA804" w14:textId="77777777" w:rsidR="00723E49" w:rsidRPr="00F91E9D" w:rsidRDefault="00723E49" w:rsidP="00F91E9D">
      <w:pPr>
        <w:numPr>
          <w:ilvl w:val="0"/>
          <w:numId w:val="24"/>
        </w:numPr>
      </w:pPr>
      <w:r w:rsidRPr="00F91E9D">
        <w:t xml:space="preserve">What new programming do we need to offer to address the needs that surfaced in our research? </w:t>
      </w:r>
    </w:p>
    <w:p w14:paraId="74939630" w14:textId="77777777" w:rsidR="00723E49" w:rsidRPr="00F91E9D" w:rsidRDefault="00723E49" w:rsidP="00F91E9D">
      <w:pPr>
        <w:numPr>
          <w:ilvl w:val="0"/>
          <w:numId w:val="24"/>
        </w:numPr>
      </w:pPr>
      <w:r w:rsidRPr="00F91E9D">
        <w:t>What would our target audience like to see the church offer them through faith formation?</w:t>
      </w:r>
    </w:p>
    <w:p w14:paraId="5CF5AF7D" w14:textId="77777777" w:rsidR="00723E49" w:rsidRPr="00F91E9D" w:rsidRDefault="00723E49" w:rsidP="00F91E9D">
      <w:pPr>
        <w:numPr>
          <w:ilvl w:val="0"/>
          <w:numId w:val="24"/>
        </w:numPr>
      </w:pPr>
      <w:r w:rsidRPr="00F91E9D">
        <w:t>How can we address the audience’s needs through age-specific programming?</w:t>
      </w:r>
    </w:p>
    <w:p w14:paraId="585A3895" w14:textId="77777777" w:rsidR="00723E49" w:rsidRPr="00F91E9D" w:rsidRDefault="00723E49" w:rsidP="00F91E9D">
      <w:pPr>
        <w:numPr>
          <w:ilvl w:val="0"/>
          <w:numId w:val="24"/>
        </w:numPr>
      </w:pPr>
      <w:r w:rsidRPr="00F91E9D">
        <w:t>How can we address the audience’s needs through intergenerational or family programming?</w:t>
      </w:r>
    </w:p>
    <w:p w14:paraId="183994BB" w14:textId="43C7B714" w:rsidR="00723E49" w:rsidRPr="00F91E9D" w:rsidRDefault="00723E49" w:rsidP="00F91E9D">
      <w:pPr>
        <w:numPr>
          <w:ilvl w:val="0"/>
          <w:numId w:val="24"/>
        </w:numPr>
      </w:pPr>
      <w:r w:rsidRPr="00F91E9D">
        <w:t>How can we develop missional outreach programmi</w:t>
      </w:r>
      <w:r w:rsidR="00F91E9D">
        <w:t xml:space="preserve">ng and strategies to reach the spiritual but not religious and the unaffiliated </w:t>
      </w:r>
      <w:r w:rsidRPr="00F91E9D">
        <w:t xml:space="preserve">in our target audience. </w:t>
      </w:r>
    </w:p>
    <w:p w14:paraId="081E1BE4" w14:textId="77777777" w:rsidR="00A75059" w:rsidRDefault="00A75059" w:rsidP="008070F5">
      <w:pPr>
        <w:jc w:val="cente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90"/>
        <w:gridCol w:w="7110"/>
      </w:tblGrid>
      <w:tr w:rsidR="00225E35" w14:paraId="32FBE672" w14:textId="77777777" w:rsidTr="008070F5">
        <w:tc>
          <w:tcPr>
            <w:tcW w:w="7290" w:type="dxa"/>
          </w:tcPr>
          <w:p w14:paraId="30D469F9" w14:textId="1CDAD94A" w:rsidR="00C67A50" w:rsidRDefault="00C67A50" w:rsidP="008070F5">
            <w:pPr>
              <w:jc w:val="center"/>
              <w:rPr>
                <w:b/>
                <w:sz w:val="24"/>
                <w:szCs w:val="24"/>
              </w:rPr>
            </w:pPr>
            <w:r w:rsidRPr="00225E35">
              <w:rPr>
                <w:b/>
                <w:sz w:val="24"/>
                <w:szCs w:val="24"/>
              </w:rPr>
              <w:t>“What If” You Used Your Imagination</w:t>
            </w:r>
            <w:r w:rsidR="00225E35">
              <w:rPr>
                <w:b/>
                <w:sz w:val="24"/>
                <w:szCs w:val="24"/>
              </w:rPr>
              <w:t>?</w:t>
            </w:r>
          </w:p>
          <w:p w14:paraId="49E12F97" w14:textId="77777777" w:rsidR="008070F5" w:rsidRPr="00C67A50" w:rsidRDefault="008070F5" w:rsidP="00556583"/>
          <w:p w14:paraId="0EC4D945" w14:textId="29D2A88A" w:rsidR="00C67A50" w:rsidRDefault="00C67A50" w:rsidP="00225E35">
            <w:r w:rsidRPr="00C67A50">
              <w:t xml:space="preserve">Use imagination to generate ideas. The easiest way to begin is by saying: “I need fresh and novel ideas to solve my challenge. I will suspend all judgment and see what free and easy ideas </w:t>
            </w:r>
            <w:r w:rsidR="00225E35">
              <w:t xml:space="preserve">we </w:t>
            </w:r>
            <w:r w:rsidRPr="00C67A50">
              <w:t xml:space="preserve">can think up. It doesn’t matter how weird or offbeat they are.” Ask team members to list as many “what if” statements as they can on </w:t>
            </w:r>
            <w:r w:rsidR="00225E35">
              <w:t>P</w:t>
            </w:r>
            <w:r w:rsidRPr="00C67A50">
              <w:t>ost-it</w:t>
            </w:r>
            <w:r w:rsidR="00225E35">
              <w:t xml:space="preserve"> </w:t>
            </w:r>
            <w:r w:rsidRPr="00225E35">
              <w:t>notes</w:t>
            </w:r>
            <w:r w:rsidRPr="00C67A50">
              <w:t xml:space="preserve"> (for example, “What if we developed a community café to reach people who are spiritual, but not involved in the church community?”). Ask them to complete the “What if…” statement personally, writing one statement per post-it. After several minutes, ask people to place their Post-it notes on a sheet of easel paper. Then cluster similar ideas together. A sense of priority is often revealed as one or more of the clusters claim the energy and interest of the group.  </w:t>
            </w:r>
          </w:p>
        </w:tc>
        <w:tc>
          <w:tcPr>
            <w:tcW w:w="7110" w:type="dxa"/>
          </w:tcPr>
          <w:p w14:paraId="31ED4FB7" w14:textId="12CEBDC8" w:rsidR="00225E35" w:rsidRDefault="00225E35" w:rsidP="008070F5">
            <w:pPr>
              <w:jc w:val="center"/>
              <w:rPr>
                <w:b/>
                <w:sz w:val="24"/>
                <w:szCs w:val="24"/>
              </w:rPr>
            </w:pPr>
            <w:r w:rsidRPr="00225E35">
              <w:rPr>
                <w:b/>
                <w:sz w:val="24"/>
                <w:szCs w:val="24"/>
              </w:rPr>
              <w:t>“How Might We”</w:t>
            </w:r>
          </w:p>
          <w:p w14:paraId="5EEB8AB2" w14:textId="77777777" w:rsidR="008070F5" w:rsidRPr="00225E35" w:rsidRDefault="008070F5" w:rsidP="00556583">
            <w:pPr>
              <w:rPr>
                <w:b/>
                <w:sz w:val="24"/>
                <w:szCs w:val="24"/>
              </w:rPr>
            </w:pPr>
          </w:p>
          <w:p w14:paraId="30CFE7C9" w14:textId="1198894E" w:rsidR="00C67A50" w:rsidRDefault="00C67A50" w:rsidP="00EE4EFB">
            <w:r w:rsidRPr="00C67A50">
              <w:t xml:space="preserve">Brainstorm responses to the question: “How Might We?” Distribute Post-it® notes and pens/markers to everyone on the team. Ask them to start their opportunity statements with “How Might We . . . ” and abbreviate on post-its with “HMW.” Go for quantity, not quality at this point. Post all of the ideas on sheets of easel paper. Cluster similar HMW statements.  </w:t>
            </w:r>
          </w:p>
        </w:tc>
      </w:tr>
    </w:tbl>
    <w:p w14:paraId="1D5B9FF9" w14:textId="261B1887" w:rsidR="00EE4EFB" w:rsidRDefault="00E727C3" w:rsidP="00506B21">
      <w:pPr>
        <w:pStyle w:val="Heading4"/>
      </w:pPr>
      <w:r>
        <w:lastRenderedPageBreak/>
        <w:t>#4</w:t>
      </w:r>
      <w:r w:rsidR="00506B21">
        <w:t xml:space="preserve">. Building a </w:t>
      </w:r>
      <w:r w:rsidR="00A75059">
        <w:t xml:space="preserve">Faith Formation </w:t>
      </w:r>
      <w:r w:rsidR="00506B21">
        <w:t>Network</w:t>
      </w:r>
    </w:p>
    <w:p w14:paraId="463C1F88" w14:textId="77777777" w:rsidR="00506B21" w:rsidRPr="00506B21" w:rsidRDefault="00506B21" w:rsidP="00506B21"/>
    <w:tbl>
      <w:tblPr>
        <w:tblW w:w="0" w:type="auto"/>
        <w:tblInd w:w="108" w:type="dxa"/>
        <w:tblLook w:val="04A0" w:firstRow="1" w:lastRow="0" w:firstColumn="1" w:lastColumn="0" w:noHBand="0" w:noVBand="1"/>
      </w:tblPr>
      <w:tblGrid>
        <w:gridCol w:w="6912"/>
        <w:gridCol w:w="7596"/>
      </w:tblGrid>
      <w:tr w:rsidR="00C3548D" w14:paraId="598EED49" w14:textId="77777777" w:rsidTr="00506B21">
        <w:tc>
          <w:tcPr>
            <w:tcW w:w="6912" w:type="dxa"/>
          </w:tcPr>
          <w:p w14:paraId="2130C1E9" w14:textId="77777777" w:rsidR="000427E8" w:rsidRDefault="00506B21" w:rsidP="00506B21">
            <w:pPr>
              <w:pStyle w:val="Heading4"/>
              <w:jc w:val="center"/>
            </w:pPr>
            <w:r>
              <w:t>Foundational Content Areas</w:t>
            </w:r>
          </w:p>
          <w:p w14:paraId="0C5E7715" w14:textId="1F0B1934" w:rsidR="00506B21" w:rsidRPr="000427E8" w:rsidRDefault="00506B21" w:rsidP="000427E8">
            <w:pPr>
              <w:rPr>
                <w:sz w:val="24"/>
                <w:szCs w:val="24"/>
              </w:rPr>
            </w:pPr>
          </w:p>
          <w:p w14:paraId="7CD2CF9F" w14:textId="77777777" w:rsidR="00C3548D" w:rsidRPr="000427E8" w:rsidRDefault="00C3548D" w:rsidP="00C3548D">
            <w:pPr>
              <w:numPr>
                <w:ilvl w:val="0"/>
                <w:numId w:val="21"/>
              </w:numPr>
              <w:rPr>
                <w:sz w:val="24"/>
                <w:szCs w:val="24"/>
              </w:rPr>
            </w:pPr>
            <w:r w:rsidRPr="000427E8">
              <w:rPr>
                <w:sz w:val="24"/>
                <w:szCs w:val="24"/>
              </w:rPr>
              <w:t>Caring Relationships</w:t>
            </w:r>
          </w:p>
          <w:p w14:paraId="3E73F090" w14:textId="77777777" w:rsidR="00C3548D" w:rsidRPr="000427E8" w:rsidRDefault="00C3548D" w:rsidP="00C3548D">
            <w:pPr>
              <w:numPr>
                <w:ilvl w:val="0"/>
                <w:numId w:val="21"/>
              </w:numPr>
              <w:rPr>
                <w:sz w:val="24"/>
                <w:szCs w:val="24"/>
              </w:rPr>
            </w:pPr>
            <w:r w:rsidRPr="000427E8">
              <w:rPr>
                <w:sz w:val="24"/>
                <w:szCs w:val="24"/>
              </w:rPr>
              <w:t>Celebrating the Seasons</w:t>
            </w:r>
          </w:p>
          <w:p w14:paraId="00E08A13" w14:textId="77777777" w:rsidR="00C3548D" w:rsidRPr="000427E8" w:rsidRDefault="00C3548D" w:rsidP="00C3548D">
            <w:pPr>
              <w:numPr>
                <w:ilvl w:val="0"/>
                <w:numId w:val="21"/>
              </w:numPr>
              <w:rPr>
                <w:sz w:val="24"/>
                <w:szCs w:val="24"/>
              </w:rPr>
            </w:pPr>
            <w:r w:rsidRPr="000427E8">
              <w:rPr>
                <w:sz w:val="24"/>
                <w:szCs w:val="24"/>
              </w:rPr>
              <w:t>Celebrating Rituals &amp; Milestones</w:t>
            </w:r>
          </w:p>
          <w:p w14:paraId="411DB280" w14:textId="77777777" w:rsidR="00C3548D" w:rsidRPr="000427E8" w:rsidRDefault="00C3548D" w:rsidP="00C3548D">
            <w:pPr>
              <w:numPr>
                <w:ilvl w:val="0"/>
                <w:numId w:val="21"/>
              </w:numPr>
              <w:rPr>
                <w:sz w:val="24"/>
                <w:szCs w:val="24"/>
              </w:rPr>
            </w:pPr>
            <w:r w:rsidRPr="000427E8">
              <w:rPr>
                <w:sz w:val="24"/>
                <w:szCs w:val="24"/>
              </w:rPr>
              <w:t>Learning the Christian Tradition</w:t>
            </w:r>
          </w:p>
          <w:p w14:paraId="2B55A9CD" w14:textId="77777777" w:rsidR="00C3548D" w:rsidRPr="000427E8" w:rsidRDefault="00C3548D" w:rsidP="00C3548D">
            <w:pPr>
              <w:numPr>
                <w:ilvl w:val="0"/>
                <w:numId w:val="21"/>
              </w:numPr>
              <w:rPr>
                <w:sz w:val="24"/>
                <w:szCs w:val="24"/>
              </w:rPr>
            </w:pPr>
            <w:r w:rsidRPr="000427E8">
              <w:rPr>
                <w:sz w:val="24"/>
                <w:szCs w:val="24"/>
              </w:rPr>
              <w:t>Praying &amp; Spiritual Formation</w:t>
            </w:r>
          </w:p>
          <w:p w14:paraId="105FDF7D" w14:textId="77777777" w:rsidR="00C3548D" w:rsidRPr="000427E8" w:rsidRDefault="00C3548D" w:rsidP="00C3548D">
            <w:pPr>
              <w:numPr>
                <w:ilvl w:val="0"/>
                <w:numId w:val="21"/>
              </w:numPr>
              <w:rPr>
                <w:sz w:val="24"/>
                <w:szCs w:val="24"/>
              </w:rPr>
            </w:pPr>
            <w:r w:rsidRPr="000427E8">
              <w:rPr>
                <w:sz w:val="24"/>
                <w:szCs w:val="24"/>
              </w:rPr>
              <w:t>Reading the Bible</w:t>
            </w:r>
          </w:p>
          <w:p w14:paraId="490D72DC" w14:textId="77777777" w:rsidR="00C3548D" w:rsidRPr="000427E8" w:rsidRDefault="00C3548D" w:rsidP="00C3548D">
            <w:pPr>
              <w:numPr>
                <w:ilvl w:val="0"/>
                <w:numId w:val="21"/>
              </w:numPr>
              <w:rPr>
                <w:sz w:val="24"/>
                <w:szCs w:val="24"/>
              </w:rPr>
            </w:pPr>
            <w:r w:rsidRPr="000427E8">
              <w:rPr>
                <w:sz w:val="24"/>
                <w:szCs w:val="24"/>
              </w:rPr>
              <w:t>Serving, Working for Justice, &amp; Caring for Creation</w:t>
            </w:r>
          </w:p>
          <w:p w14:paraId="23FC4175" w14:textId="77777777" w:rsidR="00C3548D" w:rsidRPr="000427E8" w:rsidRDefault="00C3548D" w:rsidP="00C3548D">
            <w:pPr>
              <w:numPr>
                <w:ilvl w:val="0"/>
                <w:numId w:val="21"/>
              </w:numPr>
              <w:rPr>
                <w:sz w:val="24"/>
                <w:szCs w:val="24"/>
              </w:rPr>
            </w:pPr>
            <w:r w:rsidRPr="000427E8">
              <w:rPr>
                <w:sz w:val="24"/>
                <w:szCs w:val="24"/>
              </w:rPr>
              <w:t>Worshipping God</w:t>
            </w:r>
          </w:p>
          <w:p w14:paraId="1F67EFAF" w14:textId="77777777" w:rsidR="00C3548D" w:rsidRPr="000427E8" w:rsidRDefault="00C3548D" w:rsidP="00C3548D">
            <w:pPr>
              <w:numPr>
                <w:ilvl w:val="0"/>
                <w:numId w:val="21"/>
              </w:numPr>
              <w:rPr>
                <w:sz w:val="24"/>
                <w:szCs w:val="24"/>
              </w:rPr>
            </w:pPr>
            <w:r w:rsidRPr="000427E8">
              <w:rPr>
                <w:sz w:val="24"/>
                <w:szCs w:val="24"/>
              </w:rPr>
              <w:t>Missional</w:t>
            </w:r>
          </w:p>
          <w:p w14:paraId="7162DFAB" w14:textId="77777777" w:rsidR="00C3548D" w:rsidRPr="000427E8" w:rsidRDefault="00C3548D" w:rsidP="00C3548D">
            <w:pPr>
              <w:numPr>
                <w:ilvl w:val="0"/>
                <w:numId w:val="21"/>
              </w:numPr>
              <w:rPr>
                <w:sz w:val="24"/>
                <w:szCs w:val="24"/>
              </w:rPr>
            </w:pPr>
            <w:r w:rsidRPr="000427E8">
              <w:rPr>
                <w:sz w:val="24"/>
                <w:szCs w:val="24"/>
              </w:rPr>
              <w:t>Life Issues</w:t>
            </w:r>
          </w:p>
          <w:p w14:paraId="792B8DD1" w14:textId="77777777" w:rsidR="00C3548D" w:rsidRPr="000427E8" w:rsidRDefault="00C3548D" w:rsidP="00C3548D">
            <w:pPr>
              <w:numPr>
                <w:ilvl w:val="0"/>
                <w:numId w:val="21"/>
              </w:numPr>
              <w:rPr>
                <w:sz w:val="24"/>
                <w:szCs w:val="24"/>
              </w:rPr>
            </w:pPr>
            <w:r w:rsidRPr="000427E8">
              <w:rPr>
                <w:sz w:val="24"/>
                <w:szCs w:val="24"/>
              </w:rPr>
              <w:t>Life-Stage</w:t>
            </w:r>
          </w:p>
          <w:p w14:paraId="02068F55" w14:textId="583E9630" w:rsidR="00C3548D" w:rsidRPr="00C3548D" w:rsidRDefault="00C3548D" w:rsidP="00EE4EFB">
            <w:pPr>
              <w:numPr>
                <w:ilvl w:val="0"/>
                <w:numId w:val="21"/>
              </w:numPr>
            </w:pPr>
            <w:r w:rsidRPr="000427E8">
              <w:rPr>
                <w:sz w:val="24"/>
                <w:szCs w:val="24"/>
              </w:rPr>
              <w:t>Major Programs</w:t>
            </w:r>
          </w:p>
        </w:tc>
        <w:tc>
          <w:tcPr>
            <w:tcW w:w="7596" w:type="dxa"/>
          </w:tcPr>
          <w:p w14:paraId="50B56274" w14:textId="56E28C6C" w:rsidR="00C3548D" w:rsidRPr="000427E8" w:rsidRDefault="00C3548D" w:rsidP="00506B21">
            <w:pPr>
              <w:jc w:val="center"/>
              <w:rPr>
                <w:sz w:val="40"/>
                <w:szCs w:val="40"/>
              </w:rPr>
            </w:pPr>
            <w:r w:rsidRPr="000427E8">
              <w:rPr>
                <w:noProof/>
                <w:sz w:val="40"/>
                <w:szCs w:val="40"/>
                <w:lang w:eastAsia="en-US"/>
              </w:rPr>
              <w:drawing>
                <wp:inline distT="0" distB="0" distL="0" distR="0" wp14:anchorId="4C3201D8" wp14:editId="6A330BD7">
                  <wp:extent cx="3944679" cy="2690037"/>
                  <wp:effectExtent l="0" t="50800" r="0" b="1041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1A2C7A03" w14:textId="77777777" w:rsidR="00C3548D" w:rsidRDefault="00C3548D" w:rsidP="00EE4EFB"/>
    <w:p w14:paraId="7DE52BA3" w14:textId="2F5497E0" w:rsidR="00506B21" w:rsidRDefault="00E727C3" w:rsidP="007948E5">
      <w:pPr>
        <w:pStyle w:val="Heading4"/>
      </w:pPr>
      <w:r>
        <w:t>#5</w:t>
      </w:r>
      <w:r w:rsidR="00556583">
        <w:t>. Design</w:t>
      </w:r>
      <w:r w:rsidR="007948E5">
        <w:t>ing</w:t>
      </w:r>
      <w:r w:rsidR="00556583">
        <w:t xml:space="preserve"> a Season of Programming</w:t>
      </w:r>
    </w:p>
    <w:p w14:paraId="56E1E939" w14:textId="77777777" w:rsidR="00556583" w:rsidRPr="00556583" w:rsidRDefault="00556583" w:rsidP="00D81F75">
      <w:pPr>
        <w:ind w:left="720" w:right="720"/>
      </w:pPr>
    </w:p>
    <w:p w14:paraId="33BD055A" w14:textId="7A9F2CB3" w:rsidR="00556583" w:rsidRPr="007948E5" w:rsidRDefault="00556583" w:rsidP="00D81F75">
      <w:pPr>
        <w:numPr>
          <w:ilvl w:val="0"/>
          <w:numId w:val="26"/>
        </w:numPr>
        <w:rPr>
          <w:bCs/>
        </w:rPr>
      </w:pPr>
      <w:r w:rsidRPr="007948E5">
        <w:rPr>
          <w:b/>
        </w:rPr>
        <w:t>First</w:t>
      </w:r>
      <w:r w:rsidRPr="00556583">
        <w:t xml:space="preserve">, identify the season: </w:t>
      </w:r>
      <w:r w:rsidRPr="007948E5">
        <w:rPr>
          <w:bCs/>
        </w:rPr>
        <w:t xml:space="preserve">January 1–May 1 or May 1–September 1 or September 1–January 1. </w:t>
      </w:r>
    </w:p>
    <w:p w14:paraId="758318C5" w14:textId="0BE1931E" w:rsidR="00556583" w:rsidRPr="00556583" w:rsidRDefault="00556583" w:rsidP="00D81F75">
      <w:pPr>
        <w:numPr>
          <w:ilvl w:val="0"/>
          <w:numId w:val="26"/>
        </w:numPr>
        <w:spacing w:before="120"/>
      </w:pPr>
      <w:r w:rsidRPr="007948E5">
        <w:rPr>
          <w:b/>
        </w:rPr>
        <w:t>Second</w:t>
      </w:r>
      <w:r w:rsidRPr="00556583">
        <w:t>, add continuing age-group programs to the seasonal plan. Use the seasonal plan template to record the results: list the network content areas and then add the programs to the appropriate month.</w:t>
      </w:r>
      <w:r w:rsidRPr="007948E5">
        <w:rPr>
          <w:b/>
        </w:rPr>
        <w:tab/>
      </w:r>
    </w:p>
    <w:p w14:paraId="415A3DEB" w14:textId="3E17CAA8" w:rsidR="00556583" w:rsidRPr="00556583" w:rsidRDefault="00556583" w:rsidP="00D81F75">
      <w:pPr>
        <w:numPr>
          <w:ilvl w:val="0"/>
          <w:numId w:val="26"/>
        </w:numPr>
        <w:spacing w:before="120"/>
      </w:pPr>
      <w:r w:rsidRPr="007948E5">
        <w:rPr>
          <w:b/>
        </w:rPr>
        <w:t>Third</w:t>
      </w:r>
      <w:r w:rsidRPr="00556583">
        <w:t xml:space="preserve">, add intergenerational events and programs from the faith community to the seasonal plan. Explore the possibility of redesigning current age-specific programs to become intergenerational experiences. Explore the possibility of designing new programs that are built around intergenerational events and programs. (For more ideas go to www.IntergenerationalFaith.com.) Add redesigned or new programming to the seasonal plan. </w:t>
      </w:r>
    </w:p>
    <w:p w14:paraId="3E06400E" w14:textId="7A7443F1" w:rsidR="00556583" w:rsidRPr="00556583" w:rsidRDefault="00556583" w:rsidP="00D81F75">
      <w:pPr>
        <w:numPr>
          <w:ilvl w:val="0"/>
          <w:numId w:val="26"/>
        </w:numPr>
        <w:spacing w:before="120"/>
      </w:pPr>
      <w:r w:rsidRPr="007948E5">
        <w:rPr>
          <w:b/>
        </w:rPr>
        <w:t>Fourth</w:t>
      </w:r>
      <w:r w:rsidRPr="00556583">
        <w:t xml:space="preserve">, explore the possibility of redesigning existing programming by adding a digital blended strategy, such as adding digital content to extend a program, or “flipping” the program, or offering the program in multiple learning environments, such as video recording a presentation to offer it online as a self-study or small group study or offering the same program as in a large group format or small group format. (See the blended faith formation ideas in Chapter Three.) Add redesigned or new programming to the Seasonal Plan. </w:t>
      </w:r>
    </w:p>
    <w:p w14:paraId="10D43134" w14:textId="668630B8" w:rsidR="00556583" w:rsidRPr="00556583" w:rsidRDefault="00556583" w:rsidP="00D81F75">
      <w:pPr>
        <w:numPr>
          <w:ilvl w:val="0"/>
          <w:numId w:val="26"/>
        </w:numPr>
        <w:spacing w:before="120"/>
      </w:pPr>
      <w:r w:rsidRPr="007948E5">
        <w:rPr>
          <w:b/>
        </w:rPr>
        <w:t>Fifth</w:t>
      </w:r>
      <w:r w:rsidRPr="00556583">
        <w:t>, review all of the new age-specific programs and intergenerational events/programs generated in Design Step 3. Select new program ideas to introduce in this season. Use the Seasonal Plan template to record the results: list the content areas and then add the programs to the appropriate month.</w:t>
      </w:r>
    </w:p>
    <w:p w14:paraId="377062BF" w14:textId="4D780624" w:rsidR="00556583" w:rsidRPr="00556583" w:rsidRDefault="00556583" w:rsidP="00D81F75">
      <w:pPr>
        <w:numPr>
          <w:ilvl w:val="0"/>
          <w:numId w:val="29"/>
        </w:numPr>
      </w:pPr>
      <w:r w:rsidRPr="00556583">
        <w:t xml:space="preserve">Try to provide programs in </w:t>
      </w:r>
      <w:r w:rsidRPr="007948E5">
        <w:rPr>
          <w:i/>
        </w:rPr>
        <w:t>different learning environments</w:t>
      </w:r>
      <w:r w:rsidRPr="00556583">
        <w:t xml:space="preserve"> and/or one program in multiple learning environments: on your own (self-directed), with a mentor, at home, in small groups, in large groups, in the congregation, in the community, in the world. </w:t>
      </w:r>
    </w:p>
    <w:p w14:paraId="6D88FE78" w14:textId="727F1857" w:rsidR="00556583" w:rsidRPr="00556583" w:rsidRDefault="00556583" w:rsidP="00D81F75">
      <w:pPr>
        <w:numPr>
          <w:ilvl w:val="0"/>
          <w:numId w:val="29"/>
        </w:numPr>
      </w:pPr>
      <w:r w:rsidRPr="00556583">
        <w:t xml:space="preserve">Try to implement a program idea with a </w:t>
      </w:r>
      <w:r w:rsidRPr="007948E5">
        <w:rPr>
          <w:i/>
        </w:rPr>
        <w:t>blended (digital) faith formation</w:t>
      </w:r>
      <w:r w:rsidRPr="00556583">
        <w:t xml:space="preserve"> strategy: gathered program with online content, gathered program and</w:t>
      </w:r>
      <w:r w:rsidRPr="007948E5">
        <w:rPr>
          <w:i/>
        </w:rPr>
        <w:t xml:space="preserve"> </w:t>
      </w:r>
      <w:r w:rsidRPr="00556583">
        <w:t>online content, online and gathered in one program, mostly online, and fully online.</w:t>
      </w:r>
    </w:p>
    <w:p w14:paraId="3B972D91" w14:textId="1D3951DB" w:rsidR="00556583" w:rsidRDefault="00556583" w:rsidP="00D81F75">
      <w:pPr>
        <w:numPr>
          <w:ilvl w:val="0"/>
          <w:numId w:val="26"/>
        </w:numPr>
      </w:pPr>
      <w:r w:rsidRPr="007948E5">
        <w:rPr>
          <w:b/>
        </w:rPr>
        <w:lastRenderedPageBreak/>
        <w:t>Sixth</w:t>
      </w:r>
      <w:r w:rsidRPr="00556583">
        <w:t xml:space="preserve">, develop the final version of the seasonal plan. Select the program ideas for each network content area. Some content areas may have too many programs to launch in one season. Select the ones that will be included in this season and save the other program ideas for another season. </w:t>
      </w:r>
    </w:p>
    <w:p w14:paraId="62096D05" w14:textId="77777777" w:rsidR="00EF5387" w:rsidRPr="00556583" w:rsidRDefault="00EF5387" w:rsidP="00EF5387"/>
    <w:p w14:paraId="101E0371" w14:textId="4AB097E3" w:rsidR="00556583" w:rsidRPr="00556583" w:rsidRDefault="00556583" w:rsidP="00D81F75">
      <w:r w:rsidRPr="00556583">
        <w:t>Schedule programming in each network content area. Some of the programming flows through multiple months in a season, such as a weekly Bible study group or children’s program. Some programs are monthly, such as a monthly webinar for parents. While other programs are seasonal—Advent, Christmas, Lent, and Easter—and therefore anchored in one or more months. Still other programming/resources are always available, such as an online course or a video pr</w:t>
      </w:r>
      <w:r w:rsidR="006A2250">
        <w:t xml:space="preserve">ogram or Bible study resources. </w:t>
      </w:r>
      <w:r w:rsidRPr="00556583">
        <w:t>One way to manage the variety of programming is to focus on one month of major programming in the network content areas. For example the “Learning the Tradition” content area might select one month to schedule its theology enrichment series with four presentations from guest experts and options for small group study and online study using the video recordings. The Bible area might focus its programming in different month, perhaps around a church year season, such as Lent. This approach reduces the overlap among major programming and helps people participate in multiple experiences. See the example of adult and family learning pages in Step 5. (For an online example of this monthly approach view http://holytrinityadults.weebly.com, and http://holytrinityfamilies.weebly.com.)</w:t>
      </w:r>
    </w:p>
    <w:p w14:paraId="6A76B7BA" w14:textId="77777777" w:rsidR="00556583" w:rsidRPr="00556583" w:rsidRDefault="00556583" w:rsidP="00D81F75">
      <w:pPr>
        <w:ind w:left="720" w:right="720"/>
      </w:pPr>
    </w:p>
    <w:p w14:paraId="12A62CD0" w14:textId="62532A26" w:rsidR="002E4BE1" w:rsidRDefault="006A2250" w:rsidP="006A2250">
      <w:pPr>
        <w:pStyle w:val="Heading5"/>
        <w:jc w:val="center"/>
      </w:pPr>
      <w:r>
        <w:t>Programming Examples</w:t>
      </w:r>
    </w:p>
    <w:p w14:paraId="5B5337AD" w14:textId="77777777" w:rsidR="00E727C3" w:rsidRPr="00E727C3" w:rsidRDefault="00E727C3" w:rsidP="00E727C3"/>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90"/>
        <w:gridCol w:w="8010"/>
      </w:tblGrid>
      <w:tr w:rsidR="002E4BE1" w:rsidRPr="002E4BE1" w14:paraId="386833AF" w14:textId="77777777" w:rsidTr="002A09B5">
        <w:tc>
          <w:tcPr>
            <w:tcW w:w="6390" w:type="dxa"/>
          </w:tcPr>
          <w:p w14:paraId="271B22B5" w14:textId="77777777" w:rsidR="002E4BE1" w:rsidRPr="002E4BE1" w:rsidRDefault="002E4BE1" w:rsidP="002E4BE1">
            <w:pPr>
              <w:jc w:val="center"/>
              <w:rPr>
                <w:b/>
              </w:rPr>
            </w:pPr>
            <w:r w:rsidRPr="002E4BE1">
              <w:rPr>
                <w:b/>
              </w:rPr>
              <w:t>Adult Learning Page: November Scripture Enrichment</w:t>
            </w:r>
          </w:p>
          <w:p w14:paraId="570F46A1" w14:textId="77777777" w:rsidR="002E4BE1" w:rsidRPr="002E4BE1" w:rsidRDefault="002E4BE1" w:rsidP="00172F94">
            <w:pPr>
              <w:jc w:val="center"/>
            </w:pPr>
            <w:r w:rsidRPr="002E4BE1">
              <w:rPr>
                <w:i/>
              </w:rPr>
              <w:t>Focus:</w:t>
            </w:r>
            <w:r w:rsidRPr="002E4BE1">
              <w:t xml:space="preserve"> Gospel of the New Lectionary Cycle beginning in Advent</w:t>
            </w:r>
          </w:p>
          <w:p w14:paraId="5266D822" w14:textId="77777777" w:rsidR="002E4BE1" w:rsidRPr="002E4BE1" w:rsidRDefault="002E4BE1" w:rsidP="006A2250">
            <w:pPr>
              <w:numPr>
                <w:ilvl w:val="0"/>
                <w:numId w:val="30"/>
              </w:numPr>
              <w:ind w:left="360"/>
            </w:pPr>
            <w:r w:rsidRPr="002E4BE1">
              <w:t>Three-session speaker series on major themes in the gospel: Thursday from 7:30–9:00 pm at the church center.</w:t>
            </w:r>
          </w:p>
          <w:p w14:paraId="4E7E6A7E" w14:textId="77777777" w:rsidR="002E4BE1" w:rsidRPr="002E4BE1" w:rsidRDefault="002E4BE1" w:rsidP="006A2250">
            <w:pPr>
              <w:numPr>
                <w:ilvl w:val="0"/>
                <w:numId w:val="30"/>
              </w:numPr>
              <w:ind w:left="360"/>
            </w:pPr>
            <w:r w:rsidRPr="002E4BE1">
              <w:t>Video presentations of the three sessions online for self study.</w:t>
            </w:r>
          </w:p>
          <w:p w14:paraId="62C83897" w14:textId="77777777" w:rsidR="002E4BE1" w:rsidRPr="002E4BE1" w:rsidRDefault="002E4BE1" w:rsidP="006A2250">
            <w:pPr>
              <w:numPr>
                <w:ilvl w:val="0"/>
                <w:numId w:val="30"/>
              </w:numPr>
              <w:ind w:left="360"/>
            </w:pPr>
            <w:r w:rsidRPr="002E4BE1">
              <w:t>Video presentations of the three sessions online for small group study with accompany study guide.</w:t>
            </w:r>
          </w:p>
          <w:p w14:paraId="362FEA5F" w14:textId="77777777" w:rsidR="002E4BE1" w:rsidRPr="002E4BE1" w:rsidRDefault="002E4BE1" w:rsidP="006A2250">
            <w:pPr>
              <w:numPr>
                <w:ilvl w:val="0"/>
                <w:numId w:val="30"/>
              </w:numPr>
              <w:ind w:left="360"/>
            </w:pPr>
            <w:r w:rsidRPr="002E4BE1">
              <w:t xml:space="preserve">Scripture study groups using a four-session introduction to the major themes of the gospel conducted at church, in homes, and in the community. </w:t>
            </w:r>
          </w:p>
          <w:p w14:paraId="673F1F78" w14:textId="77777777" w:rsidR="002E4BE1" w:rsidRPr="002E4BE1" w:rsidRDefault="002E4BE1" w:rsidP="006A2250">
            <w:pPr>
              <w:numPr>
                <w:ilvl w:val="0"/>
                <w:numId w:val="30"/>
              </w:numPr>
              <w:ind w:left="360"/>
            </w:pPr>
            <w:r w:rsidRPr="002E4BE1">
              <w:t>Gospel self-study using links to Scripture websites such as www.enterthebible.org from Luther Seminary.</w:t>
            </w:r>
          </w:p>
          <w:p w14:paraId="10C0E6BC" w14:textId="1BBAEAEB" w:rsidR="002E4BE1" w:rsidRPr="006A2250" w:rsidRDefault="002E4BE1" w:rsidP="006A2250">
            <w:pPr>
              <w:numPr>
                <w:ilvl w:val="0"/>
                <w:numId w:val="30"/>
              </w:numPr>
              <w:ind w:left="360"/>
            </w:pPr>
            <w:r w:rsidRPr="002E4BE1">
              <w:t>Online course on the gospel with one or more links to existing online courses at a seminary or university or on iTun</w:t>
            </w:r>
            <w:r w:rsidR="006A2250">
              <w:t>es U in the Apple iTunes Store</w:t>
            </w:r>
          </w:p>
        </w:tc>
        <w:tc>
          <w:tcPr>
            <w:tcW w:w="8010" w:type="dxa"/>
          </w:tcPr>
          <w:p w14:paraId="77C094DA" w14:textId="77777777" w:rsidR="002E4BE1" w:rsidRPr="002E4BE1" w:rsidRDefault="002E4BE1" w:rsidP="002E4BE1">
            <w:pPr>
              <w:jc w:val="center"/>
              <w:rPr>
                <w:b/>
              </w:rPr>
            </w:pPr>
            <w:r w:rsidRPr="002E4BE1">
              <w:rPr>
                <w:b/>
              </w:rPr>
              <w:t>Family Learning Page: For Parents Only</w:t>
            </w:r>
          </w:p>
          <w:p w14:paraId="321B5626" w14:textId="77777777" w:rsidR="002E4BE1" w:rsidRPr="002E4BE1" w:rsidRDefault="002E4BE1" w:rsidP="00172F94">
            <w:pPr>
              <w:jc w:val="center"/>
            </w:pPr>
            <w:r w:rsidRPr="002E4BE1">
              <w:rPr>
                <w:i/>
              </w:rPr>
              <w:t>Focus:</w:t>
            </w:r>
            <w:r w:rsidRPr="002E4BE1">
              <w:t xml:space="preserve"> Parenting Education</w:t>
            </w:r>
          </w:p>
          <w:p w14:paraId="5F0BAC8C" w14:textId="582B84D7" w:rsidR="002E4BE1" w:rsidRPr="00172F94" w:rsidRDefault="002E4BE1" w:rsidP="00172F94">
            <w:pPr>
              <w:numPr>
                <w:ilvl w:val="0"/>
                <w:numId w:val="32"/>
              </w:numPr>
            </w:pPr>
            <w:r w:rsidRPr="00172F94">
              <w:t>“First Wednesdays” parent webinar series: 9:00–10:00 pm online with guest presenter. Each month presents a topic of interest for parents, such as positive parenting, communicating well, raising responsible children and teens, celebrating rituals and milestones, and more.</w:t>
            </w:r>
          </w:p>
          <w:p w14:paraId="5DE7580A" w14:textId="77777777" w:rsidR="002E4BE1" w:rsidRPr="00172F94" w:rsidRDefault="002E4BE1" w:rsidP="00172F94">
            <w:pPr>
              <w:numPr>
                <w:ilvl w:val="0"/>
                <w:numId w:val="32"/>
              </w:numPr>
            </w:pPr>
            <w:r w:rsidRPr="00172F94">
              <w:t xml:space="preserve">“Learn More About. . . .” resources on parenting topics with links to expert websites and videos, such as www.ParentFurther.com from The Search Institute. </w:t>
            </w:r>
          </w:p>
          <w:p w14:paraId="0F296807" w14:textId="77777777" w:rsidR="002E4BE1" w:rsidRPr="00172F94" w:rsidRDefault="002E4BE1" w:rsidP="00172F94">
            <w:pPr>
              <w:numPr>
                <w:ilvl w:val="0"/>
                <w:numId w:val="32"/>
              </w:numPr>
            </w:pPr>
            <w:r w:rsidRPr="00172F94">
              <w:t xml:space="preserve">“Secrets of Happy Families” five-session book group using Bruce Feiler’s book of the same name with study groups organized at church, in homes, in a Google+ Hangout, and by parents in self-organized groups. Study group and supportive resources available on the For Parents Only page. </w:t>
            </w:r>
          </w:p>
          <w:p w14:paraId="428899B4" w14:textId="77777777" w:rsidR="002E4BE1" w:rsidRPr="00172F94" w:rsidRDefault="002E4BE1" w:rsidP="00172F94">
            <w:pPr>
              <w:numPr>
                <w:ilvl w:val="0"/>
                <w:numId w:val="32"/>
              </w:numPr>
            </w:pPr>
            <w:r w:rsidRPr="00172F94">
              <w:t xml:space="preserve">Parent videos on a variety of topics available for viewing on the For Parents Only page or with descriptions and links to YouTube or other websites. </w:t>
            </w:r>
          </w:p>
          <w:p w14:paraId="53608201" w14:textId="6CD2FC21" w:rsidR="002E4BE1" w:rsidRPr="00172F94" w:rsidRDefault="002E4BE1" w:rsidP="006A2250">
            <w:pPr>
              <w:numPr>
                <w:ilvl w:val="0"/>
                <w:numId w:val="32"/>
              </w:numPr>
            </w:pPr>
            <w:r w:rsidRPr="00172F94">
              <w:t>List of valuable websites and online resources for parents such as the Boys Town Parenting Center with a national hotline just for p</w:t>
            </w:r>
            <w:r w:rsidR="006A2250">
              <w:t>arents available 24 hours a day.</w:t>
            </w:r>
          </w:p>
        </w:tc>
      </w:tr>
    </w:tbl>
    <w:p w14:paraId="0C11EE00" w14:textId="77777777" w:rsidR="002E4BE1" w:rsidRPr="00556583" w:rsidRDefault="002E4BE1" w:rsidP="002E4BE1">
      <w:pPr>
        <w:ind w:right="720"/>
      </w:pPr>
    </w:p>
    <w:p w14:paraId="0B2AC2BF" w14:textId="77777777" w:rsidR="006A2250" w:rsidRPr="00EF5387" w:rsidRDefault="006A2250" w:rsidP="00D81F75">
      <w:pPr>
        <w:ind w:left="720" w:right="720"/>
        <w:jc w:val="center"/>
        <w:rPr>
          <w:b/>
          <w:sz w:val="24"/>
          <w:szCs w:val="24"/>
        </w:rPr>
      </w:pPr>
      <w:r w:rsidRPr="00EF5387">
        <w:rPr>
          <w:b/>
          <w:sz w:val="24"/>
          <w:szCs w:val="24"/>
        </w:rPr>
        <w:t>Final Plan for the Season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2227"/>
        <w:gridCol w:w="2228"/>
        <w:gridCol w:w="2227"/>
        <w:gridCol w:w="2228"/>
      </w:tblGrid>
      <w:tr w:rsidR="006A2250" w:rsidRPr="00EF5387" w14:paraId="199CE6AA" w14:textId="77777777" w:rsidTr="006A2250">
        <w:tc>
          <w:tcPr>
            <w:tcW w:w="5400" w:type="dxa"/>
          </w:tcPr>
          <w:p w14:paraId="027DCEBD" w14:textId="77777777" w:rsidR="006A2250" w:rsidRPr="00EF5387" w:rsidRDefault="006A2250" w:rsidP="006A2250">
            <w:pPr>
              <w:jc w:val="center"/>
              <w:rPr>
                <w:b/>
                <w:sz w:val="24"/>
                <w:szCs w:val="24"/>
              </w:rPr>
            </w:pPr>
            <w:r w:rsidRPr="00EF5387">
              <w:rPr>
                <w:b/>
                <w:sz w:val="24"/>
                <w:szCs w:val="24"/>
              </w:rPr>
              <w:t>Content Area</w:t>
            </w:r>
          </w:p>
        </w:tc>
        <w:tc>
          <w:tcPr>
            <w:tcW w:w="8910" w:type="dxa"/>
            <w:gridSpan w:val="4"/>
          </w:tcPr>
          <w:p w14:paraId="2F70E8BA" w14:textId="77777777" w:rsidR="006A2250" w:rsidRPr="00EF5387" w:rsidRDefault="006A2250" w:rsidP="006A2250">
            <w:pPr>
              <w:jc w:val="center"/>
              <w:rPr>
                <w:b/>
                <w:sz w:val="24"/>
                <w:szCs w:val="24"/>
              </w:rPr>
            </w:pPr>
            <w:r w:rsidRPr="00EF5387">
              <w:rPr>
                <w:b/>
                <w:sz w:val="24"/>
                <w:szCs w:val="24"/>
              </w:rPr>
              <w:t>Programming &amp; Dates</w:t>
            </w:r>
          </w:p>
        </w:tc>
      </w:tr>
      <w:tr w:rsidR="006A2250" w:rsidRPr="00EF5387" w14:paraId="538CC0A2" w14:textId="77777777" w:rsidTr="006A2250">
        <w:tc>
          <w:tcPr>
            <w:tcW w:w="5400" w:type="dxa"/>
          </w:tcPr>
          <w:p w14:paraId="3349CFFD" w14:textId="77777777" w:rsidR="006A2250" w:rsidRPr="00EF5387" w:rsidRDefault="006A2250" w:rsidP="00971D6A">
            <w:pPr>
              <w:jc w:val="center"/>
              <w:rPr>
                <w:b/>
                <w:sz w:val="24"/>
                <w:szCs w:val="24"/>
              </w:rPr>
            </w:pPr>
          </w:p>
        </w:tc>
        <w:tc>
          <w:tcPr>
            <w:tcW w:w="2227" w:type="dxa"/>
          </w:tcPr>
          <w:p w14:paraId="31BCFAA6" w14:textId="77777777" w:rsidR="006A2250" w:rsidRPr="00EF5387" w:rsidRDefault="006A2250" w:rsidP="00971D6A">
            <w:pPr>
              <w:jc w:val="center"/>
              <w:rPr>
                <w:b/>
                <w:sz w:val="24"/>
                <w:szCs w:val="24"/>
              </w:rPr>
            </w:pPr>
            <w:r w:rsidRPr="00EF5387">
              <w:rPr>
                <w:b/>
                <w:sz w:val="24"/>
                <w:szCs w:val="24"/>
              </w:rPr>
              <w:t>Month 1</w:t>
            </w:r>
          </w:p>
        </w:tc>
        <w:tc>
          <w:tcPr>
            <w:tcW w:w="2228" w:type="dxa"/>
          </w:tcPr>
          <w:p w14:paraId="39E86EB3" w14:textId="77777777" w:rsidR="006A2250" w:rsidRPr="00EF5387" w:rsidRDefault="006A2250" w:rsidP="00971D6A">
            <w:pPr>
              <w:jc w:val="center"/>
              <w:rPr>
                <w:b/>
                <w:sz w:val="24"/>
                <w:szCs w:val="24"/>
              </w:rPr>
            </w:pPr>
            <w:r w:rsidRPr="00EF5387">
              <w:rPr>
                <w:b/>
                <w:sz w:val="24"/>
                <w:szCs w:val="24"/>
              </w:rPr>
              <w:t>Month 2</w:t>
            </w:r>
          </w:p>
        </w:tc>
        <w:tc>
          <w:tcPr>
            <w:tcW w:w="2227" w:type="dxa"/>
          </w:tcPr>
          <w:p w14:paraId="24EB8BF1" w14:textId="77777777" w:rsidR="006A2250" w:rsidRPr="00EF5387" w:rsidRDefault="006A2250" w:rsidP="00971D6A">
            <w:pPr>
              <w:jc w:val="center"/>
              <w:rPr>
                <w:b/>
                <w:sz w:val="24"/>
                <w:szCs w:val="24"/>
              </w:rPr>
            </w:pPr>
            <w:r w:rsidRPr="00EF5387">
              <w:rPr>
                <w:b/>
                <w:sz w:val="24"/>
                <w:szCs w:val="24"/>
              </w:rPr>
              <w:t>Month 3</w:t>
            </w:r>
          </w:p>
        </w:tc>
        <w:tc>
          <w:tcPr>
            <w:tcW w:w="2228" w:type="dxa"/>
          </w:tcPr>
          <w:p w14:paraId="7B6457E4" w14:textId="77777777" w:rsidR="006A2250" w:rsidRPr="00EF5387" w:rsidRDefault="006A2250" w:rsidP="00971D6A">
            <w:pPr>
              <w:jc w:val="center"/>
              <w:rPr>
                <w:b/>
                <w:sz w:val="24"/>
                <w:szCs w:val="24"/>
              </w:rPr>
            </w:pPr>
            <w:r w:rsidRPr="00EF5387">
              <w:rPr>
                <w:b/>
                <w:sz w:val="24"/>
                <w:szCs w:val="24"/>
              </w:rPr>
              <w:t>Month 4</w:t>
            </w:r>
          </w:p>
        </w:tc>
      </w:tr>
      <w:tr w:rsidR="006A2250" w:rsidRPr="00556583" w14:paraId="223116D1" w14:textId="77777777" w:rsidTr="006A2250">
        <w:tc>
          <w:tcPr>
            <w:tcW w:w="5400" w:type="dxa"/>
          </w:tcPr>
          <w:p w14:paraId="59C6FBF7" w14:textId="77777777" w:rsidR="006A2250" w:rsidRPr="00556583" w:rsidRDefault="006A2250" w:rsidP="006A2250"/>
        </w:tc>
        <w:tc>
          <w:tcPr>
            <w:tcW w:w="2227" w:type="dxa"/>
          </w:tcPr>
          <w:p w14:paraId="41BD08E6" w14:textId="77777777" w:rsidR="006A2250" w:rsidRPr="00556583" w:rsidRDefault="006A2250" w:rsidP="006A2250"/>
        </w:tc>
        <w:tc>
          <w:tcPr>
            <w:tcW w:w="2228" w:type="dxa"/>
          </w:tcPr>
          <w:p w14:paraId="0C0B350D" w14:textId="77777777" w:rsidR="006A2250" w:rsidRPr="00556583" w:rsidRDefault="006A2250" w:rsidP="006A2250"/>
        </w:tc>
        <w:tc>
          <w:tcPr>
            <w:tcW w:w="2227" w:type="dxa"/>
          </w:tcPr>
          <w:p w14:paraId="24FEF0DE" w14:textId="77777777" w:rsidR="006A2250" w:rsidRPr="00556583" w:rsidRDefault="006A2250" w:rsidP="006A2250"/>
        </w:tc>
        <w:tc>
          <w:tcPr>
            <w:tcW w:w="2228" w:type="dxa"/>
          </w:tcPr>
          <w:p w14:paraId="636B3084" w14:textId="77777777" w:rsidR="006A2250" w:rsidRPr="00556583" w:rsidRDefault="006A2250" w:rsidP="006A2250"/>
        </w:tc>
      </w:tr>
    </w:tbl>
    <w:p w14:paraId="504501C1" w14:textId="77777777" w:rsidR="006A2250" w:rsidRPr="00556583" w:rsidRDefault="006A2250" w:rsidP="00D81F75">
      <w:pPr>
        <w:ind w:left="720" w:right="720"/>
        <w:rPr>
          <w:b/>
        </w:rPr>
      </w:pPr>
    </w:p>
    <w:p w14:paraId="21B71778" w14:textId="2B84E028" w:rsidR="00506B21" w:rsidRDefault="006A2250" w:rsidP="006A2250">
      <w:pPr>
        <w:ind w:right="720"/>
        <w:rPr>
          <w:b/>
        </w:rPr>
      </w:pPr>
      <w:r w:rsidRPr="00556583">
        <w:rPr>
          <w:b/>
        </w:rPr>
        <w:t>Lastly</w:t>
      </w:r>
      <w:r w:rsidRPr="00556583">
        <w:t xml:space="preserve">, develop specific plans for each program. Include the following information: </w:t>
      </w:r>
      <w:r w:rsidRPr="002E4BE1">
        <w:rPr>
          <w:b/>
        </w:rPr>
        <w:t xml:space="preserve">1) Date or month, 2) Learning environment(s), 3) Digital strategy(s), 4) Resources, 5) Leaders, </w:t>
      </w:r>
      <w:r w:rsidRPr="002E4BE1">
        <w:t>and</w:t>
      </w:r>
      <w:r w:rsidRPr="002E4BE1">
        <w:rPr>
          <w:b/>
        </w:rPr>
        <w:t xml:space="preserve"> 6) Cost</w:t>
      </w:r>
      <w:r>
        <w:rPr>
          <w:b/>
        </w:rPr>
        <w:t>.</w:t>
      </w:r>
    </w:p>
    <w:p w14:paraId="228BD6BE" w14:textId="77777777" w:rsidR="00E727C3" w:rsidRDefault="00E727C3" w:rsidP="00E727C3">
      <w:pPr>
        <w:pStyle w:val="Heading4"/>
      </w:pPr>
      <w:r>
        <w:lastRenderedPageBreak/>
        <w:t xml:space="preserve">Online &amp; Digitally-Enabled Faith Formation </w:t>
      </w:r>
    </w:p>
    <w:p w14:paraId="69BA0A44" w14:textId="77777777" w:rsidR="00E727C3" w:rsidRPr="00213DCC" w:rsidRDefault="00E727C3" w:rsidP="00E727C3"/>
    <w:p w14:paraId="2128CB57" w14:textId="52D94703" w:rsidR="00E727C3" w:rsidRPr="00E727C3" w:rsidRDefault="00E727C3" w:rsidP="00E727C3">
      <w:pPr>
        <w:jc w:val="center"/>
        <w:rPr>
          <w:b/>
          <w:sz w:val="24"/>
          <w:szCs w:val="24"/>
        </w:rPr>
      </w:pPr>
      <w:r w:rsidRPr="00E727C3">
        <w:rPr>
          <w:b/>
          <w:sz w:val="24"/>
          <w:szCs w:val="24"/>
        </w:rPr>
        <w:t>Online</w:t>
      </w:r>
      <w:r w:rsidRPr="00E727C3">
        <w:rPr>
          <w:b/>
          <w:sz w:val="24"/>
          <w:szCs w:val="24"/>
        </w:rPr>
        <w:tab/>
      </w:r>
      <w:r w:rsidRPr="00E727C3">
        <w:rPr>
          <w:b/>
          <w:sz w:val="24"/>
          <w:szCs w:val="24"/>
        </w:rPr>
        <w:tab/>
        <w:t>----------------------------------------------------------------------------------------------------------------------------------------</w:t>
      </w:r>
      <w:r w:rsidRPr="00E727C3">
        <w:rPr>
          <w:b/>
          <w:sz w:val="24"/>
          <w:szCs w:val="24"/>
        </w:rPr>
        <w:tab/>
      </w:r>
      <w:r w:rsidRPr="00E727C3">
        <w:rPr>
          <w:b/>
          <w:sz w:val="24"/>
          <w:szCs w:val="24"/>
        </w:rPr>
        <w:tab/>
        <w:t>Face-to-Face</w:t>
      </w:r>
    </w:p>
    <w:p w14:paraId="350D8D04" w14:textId="77777777" w:rsidR="00E727C3" w:rsidRPr="00C46E46" w:rsidRDefault="00E727C3" w:rsidP="00E727C3">
      <w:pPr>
        <w:rPr>
          <w:b/>
        </w:rPr>
      </w:pP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0"/>
        <w:gridCol w:w="2556"/>
        <w:gridCol w:w="3655"/>
        <w:gridCol w:w="3105"/>
        <w:gridCol w:w="2553"/>
      </w:tblGrid>
      <w:tr w:rsidR="00E727C3" w:rsidRPr="004026D3" w14:paraId="1B3CE62A" w14:textId="77777777" w:rsidTr="00FC7039">
        <w:tc>
          <w:tcPr>
            <w:tcW w:w="853" w:type="pct"/>
            <w:tcBorders>
              <w:bottom w:val="single" w:sz="8" w:space="0" w:color="auto"/>
            </w:tcBorders>
          </w:tcPr>
          <w:p w14:paraId="63E7A612" w14:textId="77777777" w:rsidR="00E727C3" w:rsidRPr="004026D3" w:rsidRDefault="00E727C3" w:rsidP="00FC7039">
            <w:pPr>
              <w:jc w:val="center"/>
              <w:rPr>
                <w:b/>
              </w:rPr>
            </w:pPr>
            <w:r w:rsidRPr="004026D3">
              <w:rPr>
                <w:b/>
              </w:rPr>
              <w:t xml:space="preserve"> Fully Online</w:t>
            </w:r>
          </w:p>
          <w:p w14:paraId="48DAF5A7" w14:textId="77777777" w:rsidR="00E727C3" w:rsidRPr="004026D3" w:rsidRDefault="00E727C3" w:rsidP="00FC7039">
            <w:r w:rsidRPr="004026D3">
              <w:t>An online program with all learning done online and limited face-to-face, gathered learning  settings</w:t>
            </w:r>
          </w:p>
        </w:tc>
        <w:tc>
          <w:tcPr>
            <w:tcW w:w="893" w:type="pct"/>
            <w:tcBorders>
              <w:bottom w:val="single" w:sz="8" w:space="0" w:color="auto"/>
            </w:tcBorders>
          </w:tcPr>
          <w:p w14:paraId="130EDDD7" w14:textId="77777777" w:rsidR="00E727C3" w:rsidRPr="004026D3" w:rsidRDefault="00E727C3" w:rsidP="00FC7039">
            <w:pPr>
              <w:jc w:val="center"/>
              <w:rPr>
                <w:b/>
              </w:rPr>
            </w:pPr>
            <w:r w:rsidRPr="004026D3">
              <w:rPr>
                <w:b/>
              </w:rPr>
              <w:t xml:space="preserve"> Mostly Online</w:t>
            </w:r>
          </w:p>
          <w:p w14:paraId="3C61303C" w14:textId="77777777" w:rsidR="00E727C3" w:rsidRPr="004026D3" w:rsidRDefault="00E727C3" w:rsidP="00FC7039">
            <w:r w:rsidRPr="004026D3">
              <w:t>A mostly online program with opportunities for regular  interaction in face-to-face, gathered settings</w:t>
            </w:r>
          </w:p>
          <w:p w14:paraId="7784514C" w14:textId="77777777" w:rsidR="00E727C3" w:rsidRPr="004026D3" w:rsidRDefault="00E727C3" w:rsidP="00FC7039"/>
        </w:tc>
        <w:tc>
          <w:tcPr>
            <w:tcW w:w="1277" w:type="pct"/>
            <w:tcBorders>
              <w:bottom w:val="single" w:sz="8" w:space="0" w:color="auto"/>
            </w:tcBorders>
          </w:tcPr>
          <w:p w14:paraId="2A2FD935" w14:textId="77777777" w:rsidR="00E727C3" w:rsidRPr="004026D3" w:rsidRDefault="00E727C3" w:rsidP="00FC7039">
            <w:pPr>
              <w:jc w:val="center"/>
              <w:rPr>
                <w:b/>
              </w:rPr>
            </w:pPr>
            <w:r w:rsidRPr="004026D3">
              <w:rPr>
                <w:b/>
              </w:rPr>
              <w:t>Online and Gathered</w:t>
            </w:r>
          </w:p>
          <w:p w14:paraId="08AC7ED4" w14:textId="77777777" w:rsidR="00E727C3" w:rsidRPr="004026D3" w:rsidRDefault="00E727C3" w:rsidP="00FC7039">
            <w:r w:rsidRPr="004026D3">
              <w:t xml:space="preserve">Online learning focused on presenting the content of the program </w:t>
            </w:r>
            <w:r w:rsidRPr="004026D3">
              <w:rPr>
                <w:i/>
              </w:rPr>
              <w:t>combined with</w:t>
            </w:r>
            <w:r w:rsidRPr="004026D3">
              <w:t xml:space="preserve"> face-to-face, gathered sessions using active learning methods to discuss, practice and apply the content. </w:t>
            </w:r>
          </w:p>
        </w:tc>
        <w:tc>
          <w:tcPr>
            <w:tcW w:w="1085" w:type="pct"/>
            <w:tcBorders>
              <w:bottom w:val="single" w:sz="8" w:space="0" w:color="auto"/>
            </w:tcBorders>
          </w:tcPr>
          <w:p w14:paraId="5C8A43CF" w14:textId="77777777" w:rsidR="00E727C3" w:rsidRPr="004026D3" w:rsidRDefault="00E727C3" w:rsidP="00FC7039">
            <w:pPr>
              <w:jc w:val="center"/>
              <w:rPr>
                <w:b/>
              </w:rPr>
            </w:pPr>
            <w:r w:rsidRPr="004026D3">
              <w:rPr>
                <w:b/>
              </w:rPr>
              <w:t xml:space="preserve">Gathered and </w:t>
            </w:r>
          </w:p>
          <w:p w14:paraId="3F585043" w14:textId="77777777" w:rsidR="00E727C3" w:rsidRPr="004026D3" w:rsidRDefault="00E727C3" w:rsidP="00FC7039">
            <w:pPr>
              <w:jc w:val="center"/>
              <w:rPr>
                <w:b/>
              </w:rPr>
            </w:pPr>
            <w:r w:rsidRPr="004026D3">
              <w:rPr>
                <w:b/>
              </w:rPr>
              <w:t>Online Content</w:t>
            </w:r>
          </w:p>
          <w:p w14:paraId="3A0C020B" w14:textId="77777777" w:rsidR="00E727C3" w:rsidRPr="004026D3" w:rsidRDefault="00E727C3" w:rsidP="00FC7039">
            <w:r w:rsidRPr="004026D3">
              <w:t>A gathered event or program that provides online content and activities to extend and expand the learning from the gathered program</w:t>
            </w:r>
          </w:p>
        </w:tc>
        <w:tc>
          <w:tcPr>
            <w:tcW w:w="893" w:type="pct"/>
            <w:tcBorders>
              <w:bottom w:val="single" w:sz="8" w:space="0" w:color="auto"/>
            </w:tcBorders>
          </w:tcPr>
          <w:p w14:paraId="79B72274" w14:textId="77777777" w:rsidR="00E727C3" w:rsidRPr="004026D3" w:rsidRDefault="00E727C3" w:rsidP="00FC7039">
            <w:pPr>
              <w:jc w:val="center"/>
              <w:rPr>
                <w:b/>
              </w:rPr>
            </w:pPr>
            <w:r w:rsidRPr="004026D3">
              <w:rPr>
                <w:b/>
              </w:rPr>
              <w:t>Gathered with Online Content</w:t>
            </w:r>
          </w:p>
          <w:p w14:paraId="01B1C0C5" w14:textId="77777777" w:rsidR="00E727C3" w:rsidRPr="004026D3" w:rsidRDefault="00E727C3" w:rsidP="00FC7039">
            <w:r w:rsidRPr="004026D3">
              <w:t>A gathered event or program that uses online content as part of the design of the  event or program</w:t>
            </w:r>
          </w:p>
        </w:tc>
      </w:tr>
    </w:tbl>
    <w:p w14:paraId="0A568D44" w14:textId="77777777" w:rsidR="00E727C3" w:rsidRDefault="00E727C3" w:rsidP="00E727C3"/>
    <w:p w14:paraId="35761011" w14:textId="77777777" w:rsidR="00E727C3" w:rsidRPr="00293429" w:rsidRDefault="00E727C3" w:rsidP="00E727C3">
      <w:pPr>
        <w:pStyle w:val="Heading4"/>
      </w:pPr>
      <w:r>
        <w:t xml:space="preserve">Multiple Environments for Ministry and Faith Formation </w:t>
      </w:r>
    </w:p>
    <w:p w14:paraId="0D533605" w14:textId="77777777" w:rsidR="00E727C3" w:rsidRDefault="00E727C3" w:rsidP="00E727C3"/>
    <w:p w14:paraId="4C4C0920" w14:textId="77777777" w:rsidR="00E727C3" w:rsidRPr="006B772E" w:rsidRDefault="00E727C3" w:rsidP="00E727C3">
      <w:pPr>
        <w:numPr>
          <w:ilvl w:val="0"/>
          <w:numId w:val="14"/>
        </w:numPr>
        <w:ind w:left="360"/>
        <w:rPr>
          <w:iCs/>
        </w:rPr>
      </w:pPr>
      <w:r w:rsidRPr="006B772E">
        <w:rPr>
          <w:b/>
        </w:rPr>
        <w:t xml:space="preserve">Independent (on your own, self-directed) </w:t>
      </w:r>
      <w:r w:rsidRPr="006B772E">
        <w:rPr>
          <w:iCs/>
        </w:rPr>
        <w:t>programming provid</w:t>
      </w:r>
      <w:r>
        <w:rPr>
          <w:iCs/>
        </w:rPr>
        <w:t>es maximum flexibility for the person</w:t>
      </w:r>
      <w:r w:rsidRPr="006B772E">
        <w:rPr>
          <w:iCs/>
        </w:rPr>
        <w:t>—when to learn, how to learn, where to learn, and what to learn. With the increasing number and variety of books and printed resources, audio podcasts, video presentations, video programs, online courses, and online resource centers, independent learning offe</w:t>
      </w:r>
      <w:r>
        <w:rPr>
          <w:iCs/>
        </w:rPr>
        <w:t xml:space="preserve">rs a 24/7 approach to faith growth and </w:t>
      </w:r>
      <w:r w:rsidRPr="006B772E">
        <w:rPr>
          <w:iCs/>
        </w:rPr>
        <w:t xml:space="preserve">learning for busy </w:t>
      </w:r>
      <w:r>
        <w:rPr>
          <w:iCs/>
        </w:rPr>
        <w:t>people</w:t>
      </w:r>
      <w:r w:rsidRPr="006B772E">
        <w:rPr>
          <w:iCs/>
        </w:rPr>
        <w:t>. Congregations can s</w:t>
      </w:r>
      <w:r>
        <w:rPr>
          <w:iCs/>
        </w:rPr>
        <w:t xml:space="preserve">erve as guide to helping people </w:t>
      </w:r>
      <w:r w:rsidRPr="006B772E">
        <w:rPr>
          <w:iCs/>
        </w:rPr>
        <w:t xml:space="preserve">find the best learning format and content to address their learning needs, and then deliver that programming online at the church’s faith formation website. </w:t>
      </w:r>
    </w:p>
    <w:p w14:paraId="1C06EA04" w14:textId="77777777" w:rsidR="00E727C3" w:rsidRDefault="00E727C3" w:rsidP="00E727C3">
      <w:pPr>
        <w:rPr>
          <w:iCs/>
        </w:rPr>
      </w:pPr>
    </w:p>
    <w:p w14:paraId="504C69AD" w14:textId="77777777" w:rsidR="00E727C3" w:rsidRPr="006B772E" w:rsidRDefault="00E727C3" w:rsidP="00E727C3">
      <w:pPr>
        <w:numPr>
          <w:ilvl w:val="0"/>
          <w:numId w:val="14"/>
        </w:numPr>
        <w:ind w:left="360"/>
        <w:rPr>
          <w:iCs/>
        </w:rPr>
      </w:pPr>
      <w:r w:rsidRPr="006B772E">
        <w:rPr>
          <w:b/>
          <w:iCs/>
        </w:rPr>
        <w:t xml:space="preserve">Mentoring </w:t>
      </w:r>
      <w:r w:rsidRPr="006B772E">
        <w:rPr>
          <w:iCs/>
        </w:rPr>
        <w:t xml:space="preserve">provides a one-to-one relationship for faith formation that can </w:t>
      </w:r>
      <w:r>
        <w:rPr>
          <w:iCs/>
        </w:rPr>
        <w:t xml:space="preserve">be </w:t>
      </w:r>
      <w:r w:rsidRPr="006B772E">
        <w:rPr>
          <w:iCs/>
        </w:rPr>
        <w:t>utilized as an individual program option, such as a spiritual director/guide with an individual, or as a component in a larger program, such a</w:t>
      </w:r>
      <w:r>
        <w:rPr>
          <w:iCs/>
        </w:rPr>
        <w:t xml:space="preserve">s having mentors for each </w:t>
      </w:r>
      <w:r w:rsidRPr="006B772E">
        <w:rPr>
          <w:iCs/>
        </w:rPr>
        <w:t xml:space="preserve">person </w:t>
      </w:r>
      <w:r>
        <w:rPr>
          <w:iCs/>
        </w:rPr>
        <w:t>in</w:t>
      </w:r>
      <w:r w:rsidRPr="006B772E">
        <w:rPr>
          <w:iCs/>
        </w:rPr>
        <w:t xml:space="preserve"> the Christian initiation process</w:t>
      </w:r>
      <w:r>
        <w:rPr>
          <w:iCs/>
        </w:rPr>
        <w:t xml:space="preserve"> or for those who want to explore Jesus and Christianity after leaving church earlier in life</w:t>
      </w:r>
      <w:r w:rsidRPr="006B772E">
        <w:rPr>
          <w:iCs/>
        </w:rPr>
        <w:t xml:space="preserve">. Mentoring works older to younger, but also younger to older as in the case of young people mentoring older adults on the use of digital tools and media. </w:t>
      </w:r>
    </w:p>
    <w:p w14:paraId="1E7F03F7" w14:textId="77777777" w:rsidR="00E727C3" w:rsidRDefault="00E727C3" w:rsidP="00E727C3">
      <w:pPr>
        <w:rPr>
          <w:iCs/>
        </w:rPr>
      </w:pPr>
    </w:p>
    <w:p w14:paraId="09C7E6B6" w14:textId="77777777" w:rsidR="00E727C3" w:rsidRPr="006B772E" w:rsidRDefault="00E727C3" w:rsidP="00E727C3">
      <w:pPr>
        <w:numPr>
          <w:ilvl w:val="0"/>
          <w:numId w:val="14"/>
        </w:numPr>
        <w:ind w:left="360"/>
        <w:rPr>
          <w:iCs/>
        </w:rPr>
      </w:pPr>
      <w:r w:rsidRPr="006B772E">
        <w:rPr>
          <w:b/>
          <w:iCs/>
        </w:rPr>
        <w:t>At Home</w:t>
      </w:r>
      <w:r w:rsidRPr="006B772E">
        <w:rPr>
          <w:iCs/>
        </w:rPr>
        <w:t xml:space="preserve"> programming provides individuals and whole families with faith formation programs, activities, and resources designed for use at home </w:t>
      </w:r>
      <w:r>
        <w:rPr>
          <w:iCs/>
        </w:rPr>
        <w:t xml:space="preserve">or in daily life, </w:t>
      </w:r>
      <w:r w:rsidRPr="006B772E">
        <w:rPr>
          <w:iCs/>
        </w:rPr>
        <w:t xml:space="preserve">and delivered through a faith formation website. This can include a wide variety of digital media and online programs and resources, such as online learning programs, resources for the church year seasons, Sunday worship resources, online communities and support groups, and links to online faith formation resources and resource centers. </w:t>
      </w:r>
    </w:p>
    <w:p w14:paraId="54EA8EA3" w14:textId="77777777" w:rsidR="00E727C3" w:rsidRDefault="00E727C3" w:rsidP="00E727C3">
      <w:pPr>
        <w:rPr>
          <w:iCs/>
        </w:rPr>
      </w:pPr>
    </w:p>
    <w:p w14:paraId="456ED7BC" w14:textId="77777777" w:rsidR="00E727C3" w:rsidRPr="006B772E" w:rsidRDefault="00E727C3" w:rsidP="00E727C3">
      <w:pPr>
        <w:numPr>
          <w:ilvl w:val="0"/>
          <w:numId w:val="14"/>
        </w:numPr>
        <w:ind w:left="360"/>
        <w:rPr>
          <w:iCs/>
        </w:rPr>
      </w:pPr>
      <w:r w:rsidRPr="006B772E">
        <w:rPr>
          <w:b/>
        </w:rPr>
        <w:t xml:space="preserve">Small Group </w:t>
      </w:r>
      <w:r w:rsidRPr="006B772E">
        <w:rPr>
          <w:iCs/>
        </w:rPr>
        <w:t xml:space="preserve">programming provides an excellent way to address the diversity of needs by organizing a variety of small groups with each one targeted to a particular need or topic. Small groups also provide lots of flexibility in schedule and location. Groups can meet at times and places that best fit their lives, such as </w:t>
      </w:r>
      <w:r>
        <w:t xml:space="preserve">group that meets for breakfast weekly at the local restaurant or for coffee at a local coffee shop. </w:t>
      </w:r>
      <w:r w:rsidRPr="006B772E">
        <w:rPr>
          <w:iCs/>
        </w:rPr>
        <w:t xml:space="preserve">Small groups create an accepting </w:t>
      </w:r>
      <w:r>
        <w:t xml:space="preserve">environment in which new relationships can be formed. It is not always necessary for the congregation to sponsor small group programs. Congregational leaders can provide resources, support, and training for leaders, thereby enabling people to organize their own small groups. Small group programming learning can take many different forms including:  </w:t>
      </w:r>
    </w:p>
    <w:p w14:paraId="48571CF1" w14:textId="77777777" w:rsidR="00E727C3" w:rsidRPr="0017457C" w:rsidRDefault="00E727C3" w:rsidP="00E727C3">
      <w:pPr>
        <w:numPr>
          <w:ilvl w:val="0"/>
          <w:numId w:val="12"/>
        </w:numPr>
        <w:ind w:left="720"/>
      </w:pPr>
      <w:r w:rsidRPr="0017457C">
        <w:t xml:space="preserve">Discipleship or faith </w:t>
      </w:r>
      <w:r>
        <w:t xml:space="preserve">sharing groups or study groups such as </w:t>
      </w:r>
      <w:r w:rsidRPr="0017457C">
        <w:t>Bible study groups</w:t>
      </w:r>
      <w:r>
        <w:t xml:space="preserve">, </w:t>
      </w:r>
      <w:r w:rsidRPr="0017457C">
        <w:t>the</w:t>
      </w:r>
      <w:r>
        <w:t xml:space="preserve">ological formation study groups, </w:t>
      </w:r>
      <w:r w:rsidRPr="0017457C">
        <w:t>theme</w:t>
      </w:r>
      <w:r>
        <w:t xml:space="preserve"> or issue oriented study groups, </w:t>
      </w:r>
      <w:r w:rsidRPr="0017457C">
        <w:t>Sunday lectionary-based faith sharing groups</w:t>
      </w:r>
      <w:r>
        <w:t xml:space="preserve">, </w:t>
      </w:r>
      <w:r w:rsidRPr="0017457C">
        <w:t xml:space="preserve">book study </w:t>
      </w:r>
      <w:r>
        <w:t>groups</w:t>
      </w:r>
      <w:r w:rsidRPr="0017457C">
        <w:t xml:space="preserve"> </w:t>
      </w:r>
    </w:p>
    <w:p w14:paraId="50FE14A1" w14:textId="77777777" w:rsidR="00E727C3" w:rsidRDefault="00E727C3" w:rsidP="00E727C3">
      <w:pPr>
        <w:numPr>
          <w:ilvl w:val="0"/>
          <w:numId w:val="12"/>
        </w:numPr>
        <w:ind w:left="720"/>
      </w:pPr>
      <w:r w:rsidRPr="0017457C">
        <w:t>Practice-focused groups</w:t>
      </w:r>
      <w:r>
        <w:t xml:space="preserve"> such as </w:t>
      </w:r>
      <w:r w:rsidRPr="0017457C">
        <w:t>prayer</w:t>
      </w:r>
      <w:r>
        <w:t xml:space="preserve"> groups and </w:t>
      </w:r>
      <w:r w:rsidRPr="0017457C">
        <w:t>service/faith in action</w:t>
      </w:r>
      <w:r>
        <w:t xml:space="preserve"> groups</w:t>
      </w:r>
    </w:p>
    <w:p w14:paraId="3E6A3E7A" w14:textId="77777777" w:rsidR="00E727C3" w:rsidRDefault="00E727C3" w:rsidP="00E727C3">
      <w:pPr>
        <w:numPr>
          <w:ilvl w:val="0"/>
          <w:numId w:val="12"/>
        </w:numPr>
        <w:ind w:left="720"/>
      </w:pPr>
      <w:r>
        <w:lastRenderedPageBreak/>
        <w:t>Support groups such as parent groups, caregiving groups, life transition groups</w:t>
      </w:r>
    </w:p>
    <w:p w14:paraId="0CEBADEF" w14:textId="77777777" w:rsidR="00E727C3" w:rsidRDefault="00E727C3" w:rsidP="00E727C3">
      <w:pPr>
        <w:numPr>
          <w:ilvl w:val="0"/>
          <w:numId w:val="12"/>
        </w:numPr>
        <w:ind w:left="720"/>
      </w:pPr>
      <w:r>
        <w:t xml:space="preserve">Ministry groups involved in leadership in the church and world </w:t>
      </w:r>
    </w:p>
    <w:p w14:paraId="487C549C" w14:textId="77777777" w:rsidR="00E727C3" w:rsidRDefault="00E727C3" w:rsidP="00E727C3">
      <w:pPr>
        <w:rPr>
          <w:bCs/>
        </w:rPr>
      </w:pPr>
    </w:p>
    <w:p w14:paraId="64C6B3A5" w14:textId="77777777" w:rsidR="00E727C3" w:rsidRDefault="00E727C3" w:rsidP="00E727C3">
      <w:pPr>
        <w:ind w:left="360"/>
      </w:pPr>
      <w:r>
        <w:t>Study-a</w:t>
      </w:r>
      <w:r w:rsidRPr="00A05D83">
        <w:t xml:space="preserve">ction </w:t>
      </w:r>
      <w:r>
        <w:t xml:space="preserve">small groups combine study with an experiential hands-on action project . One type of study-action model focuses on engaging people in the ministry of justice and service, weaving together study, small group learning, retreat experiences, and action projects. (The programs from JustFaith Ministries: </w:t>
      </w:r>
      <w:r w:rsidRPr="001E691E">
        <w:t>http://justfaith.org</w:t>
      </w:r>
      <w:r>
        <w:t xml:space="preserve"> are a good example of this .) A second type of study-action model involves ministry or leadership groups that prepare for their particular ministry or leadership role through study accompanied by actual involvement in their ministry or leadership role. This type of learning involves a continuous cycle of study-action-study-action, as the involvement in action generates new learning needs. </w:t>
      </w:r>
    </w:p>
    <w:p w14:paraId="35E6AC04" w14:textId="77777777" w:rsidR="00E727C3" w:rsidRDefault="00E727C3" w:rsidP="00E727C3">
      <w:pPr>
        <w:rPr>
          <w:bCs/>
        </w:rPr>
      </w:pPr>
    </w:p>
    <w:p w14:paraId="6D61DE95" w14:textId="77777777" w:rsidR="00E727C3" w:rsidRDefault="00E727C3" w:rsidP="00E727C3">
      <w:pPr>
        <w:numPr>
          <w:ilvl w:val="0"/>
          <w:numId w:val="14"/>
        </w:numPr>
        <w:ind w:left="360"/>
      </w:pPr>
      <w:r w:rsidRPr="00CA6392">
        <w:rPr>
          <w:b/>
        </w:rPr>
        <w:t>Large Group</w:t>
      </w:r>
      <w:r>
        <w:t xml:space="preserve"> programming provides a way to serve a large number of people on topics that appeal to a wide audience. Here is a sampling of large group programming: </w:t>
      </w:r>
    </w:p>
    <w:p w14:paraId="5EA4DEC2" w14:textId="77777777" w:rsidR="00E727C3" w:rsidRDefault="00E727C3" w:rsidP="00E727C3">
      <w:pPr>
        <w:numPr>
          <w:ilvl w:val="0"/>
          <w:numId w:val="13"/>
        </w:numPr>
        <w:ind w:left="720"/>
      </w:pPr>
      <w:r>
        <w:t xml:space="preserve">Multi-session programs, such as multi-week courses on theological themes, books of the Bible, parenting at particular stages of family life, life issues) </w:t>
      </w:r>
    </w:p>
    <w:p w14:paraId="76029037" w14:textId="77777777" w:rsidR="00E727C3" w:rsidRDefault="00E727C3" w:rsidP="00E727C3">
      <w:pPr>
        <w:numPr>
          <w:ilvl w:val="0"/>
          <w:numId w:val="13"/>
        </w:numPr>
        <w:ind w:left="720"/>
      </w:pPr>
      <w:r>
        <w:t xml:space="preserve">One-session program, such as a monthly session on a theological topic </w:t>
      </w:r>
    </w:p>
    <w:p w14:paraId="5B6382B8" w14:textId="77777777" w:rsidR="00E727C3" w:rsidRDefault="00E727C3" w:rsidP="00E727C3">
      <w:pPr>
        <w:numPr>
          <w:ilvl w:val="0"/>
          <w:numId w:val="13"/>
        </w:numPr>
        <w:ind w:left="720"/>
      </w:pPr>
      <w:r>
        <w:t>Speaker series, such as a multi-evening or multi-week program focused around a particular theological themes, Christian practices, current events, or the season of the church year</w:t>
      </w:r>
    </w:p>
    <w:p w14:paraId="139AA6B0" w14:textId="77777777" w:rsidR="00E727C3" w:rsidRPr="00286151" w:rsidRDefault="00E727C3" w:rsidP="00E727C3">
      <w:pPr>
        <w:numPr>
          <w:ilvl w:val="0"/>
          <w:numId w:val="13"/>
        </w:numPr>
        <w:ind w:left="720"/>
        <w:rPr>
          <w:bCs/>
        </w:rPr>
      </w:pPr>
      <w:r>
        <w:t>Roundtable discussions after Sunday worship, such as exploring the Sunday Scripture readings in age groups or intergenerational groups with refreshments</w:t>
      </w:r>
    </w:p>
    <w:p w14:paraId="2EF9593F" w14:textId="77777777" w:rsidR="00E727C3" w:rsidRDefault="00E727C3" w:rsidP="00E727C3">
      <w:pPr>
        <w:numPr>
          <w:ilvl w:val="0"/>
          <w:numId w:val="13"/>
        </w:numPr>
        <w:ind w:left="720"/>
      </w:pPr>
      <w:r>
        <w:t>Parent parallel learning program at the same time as their children’s program</w:t>
      </w:r>
    </w:p>
    <w:p w14:paraId="2EE19F47" w14:textId="77777777" w:rsidR="00E727C3" w:rsidRPr="0017457C" w:rsidRDefault="00E727C3" w:rsidP="00E727C3">
      <w:pPr>
        <w:numPr>
          <w:ilvl w:val="0"/>
          <w:numId w:val="13"/>
        </w:numPr>
        <w:ind w:left="720"/>
      </w:pPr>
      <w:r>
        <w:t xml:space="preserve">Workshops, such as one day programs targeted to specific life issues—parenting, mid-life issues, aging, and more </w:t>
      </w:r>
    </w:p>
    <w:p w14:paraId="20A83505" w14:textId="77777777" w:rsidR="00E727C3" w:rsidRPr="00D27AEC" w:rsidRDefault="00E727C3" w:rsidP="00E727C3">
      <w:pPr>
        <w:numPr>
          <w:ilvl w:val="0"/>
          <w:numId w:val="13"/>
        </w:numPr>
        <w:ind w:left="720"/>
      </w:pPr>
      <w:r w:rsidRPr="00D27AEC">
        <w:rPr>
          <w:bCs/>
        </w:rPr>
        <w:t xml:space="preserve">Film festivals that explore key themes such as relationships, social issues, and meaning in life, </w:t>
      </w:r>
      <w:r>
        <w:rPr>
          <w:iCs/>
        </w:rPr>
        <w:t>and then explore</w:t>
      </w:r>
      <w:r w:rsidRPr="00286151">
        <w:rPr>
          <w:iCs/>
        </w:rPr>
        <w:t xml:space="preserve"> faith </w:t>
      </w:r>
      <w:r>
        <w:rPr>
          <w:iCs/>
        </w:rPr>
        <w:t>themes in the films</w:t>
      </w:r>
    </w:p>
    <w:p w14:paraId="7006CC91" w14:textId="77777777" w:rsidR="00E727C3" w:rsidRPr="00F23FCD" w:rsidRDefault="00E727C3" w:rsidP="00E727C3">
      <w:pPr>
        <w:numPr>
          <w:ilvl w:val="0"/>
          <w:numId w:val="13"/>
        </w:numPr>
        <w:ind w:left="720"/>
      </w:pPr>
      <w:r w:rsidRPr="00D27AEC">
        <w:rPr>
          <w:iCs/>
        </w:rPr>
        <w:t>Field trips, such as visiting an art museum or attending a musical or theatrical performance and then exploring faith themes in art or music or drama</w:t>
      </w:r>
    </w:p>
    <w:p w14:paraId="4FE2C904" w14:textId="77777777" w:rsidR="00E727C3" w:rsidRPr="0017457C" w:rsidRDefault="00E727C3" w:rsidP="00E727C3">
      <w:pPr>
        <w:numPr>
          <w:ilvl w:val="0"/>
          <w:numId w:val="13"/>
        </w:numPr>
        <w:ind w:left="720"/>
      </w:pPr>
      <w:r>
        <w:rPr>
          <w:iCs/>
        </w:rPr>
        <w:t>Retreat experiences in an evening, one-day, or weekend format at church or at a retreat center</w:t>
      </w:r>
    </w:p>
    <w:p w14:paraId="4A467F7C" w14:textId="77777777" w:rsidR="00E727C3" w:rsidRDefault="00E727C3" w:rsidP="00E727C3">
      <w:pPr>
        <w:numPr>
          <w:ilvl w:val="0"/>
          <w:numId w:val="13"/>
        </w:numPr>
        <w:ind w:left="720"/>
      </w:pPr>
      <w:r>
        <w:t>Intergenerational programs for all ages in the congregation</w:t>
      </w:r>
    </w:p>
    <w:p w14:paraId="0D959A82" w14:textId="77777777" w:rsidR="00E727C3" w:rsidRDefault="00E727C3" w:rsidP="00E727C3">
      <w:pPr>
        <w:rPr>
          <w:bCs/>
        </w:rPr>
      </w:pPr>
    </w:p>
    <w:p w14:paraId="3F551444" w14:textId="77777777" w:rsidR="00E727C3" w:rsidRPr="00CA6392" w:rsidRDefault="00E727C3" w:rsidP="00E727C3">
      <w:pPr>
        <w:numPr>
          <w:ilvl w:val="0"/>
          <w:numId w:val="14"/>
        </w:numPr>
        <w:ind w:left="360"/>
        <w:rPr>
          <w:bCs/>
        </w:rPr>
      </w:pPr>
      <w:r w:rsidRPr="00A628DA">
        <w:rPr>
          <w:b/>
          <w:bCs/>
        </w:rPr>
        <w:t>Congregation</w:t>
      </w:r>
      <w:r>
        <w:rPr>
          <w:b/>
          <w:bCs/>
        </w:rPr>
        <w:t xml:space="preserve">al </w:t>
      </w:r>
      <w:r>
        <w:rPr>
          <w:bCs/>
        </w:rPr>
        <w:t xml:space="preserve">programming focuses on the events already present in the life of the church: </w:t>
      </w:r>
      <w:r w:rsidRPr="00D27AEC">
        <w:t>Sunday</w:t>
      </w:r>
      <w:r w:rsidRPr="007C6192">
        <w:t xml:space="preserve"> worship, the feasts and seasons of the church year, sacramental and ritual celebrations, works of justice and acts of service, prayer experiences, spiritual traditions, and events that originate within the life and history of a individual congregati</w:t>
      </w:r>
      <w:r>
        <w:t>on</w:t>
      </w:r>
      <w:r w:rsidRPr="007C6192">
        <w:t xml:space="preserve">. </w:t>
      </w:r>
      <w:r>
        <w:t xml:space="preserve">Faith formation can provide experiences for </w:t>
      </w:r>
      <w:r w:rsidRPr="007C6192">
        <w:t xml:space="preserve">people to </w:t>
      </w:r>
      <w:r w:rsidRPr="007C6192">
        <w:rPr>
          <w:i/>
        </w:rPr>
        <w:t>prepare</w:t>
      </w:r>
      <w:r w:rsidRPr="007C6192">
        <w:t>—with the appropriate knowledge and practices—for participation in the central events of church life and the Christian faith</w:t>
      </w:r>
      <w:r>
        <w:t>;</w:t>
      </w:r>
      <w:r w:rsidRPr="007C6192">
        <w:t xml:space="preserve"> and to </w:t>
      </w:r>
      <w:r w:rsidRPr="007C6192">
        <w:rPr>
          <w:i/>
        </w:rPr>
        <w:t>guide</w:t>
      </w:r>
      <w:r w:rsidRPr="007C6192">
        <w:t xml:space="preserve"> their </w:t>
      </w:r>
      <w:r w:rsidRPr="007C6192">
        <w:rPr>
          <w:i/>
        </w:rPr>
        <w:t>participation</w:t>
      </w:r>
      <w:r w:rsidRPr="007C6192">
        <w:t xml:space="preserve"> and </w:t>
      </w:r>
      <w:r w:rsidRPr="007C6192">
        <w:rPr>
          <w:i/>
        </w:rPr>
        <w:t>reflection</w:t>
      </w:r>
      <w:r w:rsidRPr="007C6192">
        <w:t xml:space="preserve"> upon those events. </w:t>
      </w:r>
      <w:r>
        <w:t xml:space="preserve">Congregational programming includes leadership and ministry in the congregation and to the world—providing the opportunity for faith formation to prepare people for leadership and ministry, and to reflect upon their engagement. </w:t>
      </w:r>
    </w:p>
    <w:p w14:paraId="3DF74088" w14:textId="77777777" w:rsidR="00E727C3" w:rsidRPr="00CA6392" w:rsidRDefault="00E727C3" w:rsidP="00E727C3">
      <w:pPr>
        <w:rPr>
          <w:bCs/>
        </w:rPr>
      </w:pPr>
    </w:p>
    <w:p w14:paraId="5173745A" w14:textId="77777777" w:rsidR="00E727C3" w:rsidRPr="00CA6392" w:rsidRDefault="00E727C3" w:rsidP="00E727C3">
      <w:pPr>
        <w:numPr>
          <w:ilvl w:val="0"/>
          <w:numId w:val="14"/>
        </w:numPr>
        <w:ind w:left="360"/>
        <w:rPr>
          <w:bCs/>
        </w:rPr>
      </w:pPr>
      <w:r w:rsidRPr="00CA6392">
        <w:rPr>
          <w:b/>
          <w:bCs/>
        </w:rPr>
        <w:t xml:space="preserve">Community and World </w:t>
      </w:r>
      <w:r w:rsidRPr="00CA6392">
        <w:rPr>
          <w:bCs/>
        </w:rPr>
        <w:t>programming provides a way for congregations to utilize existing programs and activities o</w:t>
      </w:r>
      <w:r>
        <w:rPr>
          <w:bCs/>
        </w:rPr>
        <w:t xml:space="preserve">utside the church as part of a </w:t>
      </w:r>
      <w:r w:rsidRPr="00CA6392">
        <w:rPr>
          <w:bCs/>
        </w:rPr>
        <w:t xml:space="preserve">faith formation plan. This involves researching the resources and programs being offered locally in the community (programs, courses, clinics, workshops, presentations, and more) at community colleges and universities, retreat centers, YMCAs, libraries, bookstores, and more; and nationally/globally through national organizations, religious organizations, online resource centers, and more. This is an important environment for developing initiatives for serving, working for justice, and caring for creation. Many organizations—locally, nationally, and globally—have already created programs that be adopted by the congregation. </w:t>
      </w:r>
    </w:p>
    <w:p w14:paraId="0C746AB7" w14:textId="77777777" w:rsidR="007774D3" w:rsidRPr="006A2250" w:rsidRDefault="007774D3" w:rsidP="006A2250">
      <w:pPr>
        <w:ind w:right="720"/>
        <w:rPr>
          <w:b/>
        </w:rPr>
      </w:pPr>
    </w:p>
    <w:sectPr w:rsidR="007774D3" w:rsidRPr="006A2250" w:rsidSect="007774D3">
      <w:footerReference w:type="even" r:id="rId18"/>
      <w:footerReference w:type="default" r:id="rId19"/>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D4566" w14:textId="77777777" w:rsidR="00FC1950" w:rsidRDefault="00FC1950" w:rsidP="00717A86">
      <w:r>
        <w:separator/>
      </w:r>
    </w:p>
  </w:endnote>
  <w:endnote w:type="continuationSeparator" w:id="0">
    <w:p w14:paraId="7851A573" w14:textId="77777777" w:rsidR="00FC1950" w:rsidRDefault="00FC1950" w:rsidP="0071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n-ea">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E1C0" w14:textId="77777777" w:rsidR="00FC1950" w:rsidRDefault="00FC1950" w:rsidP="00717A8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FFC92" w14:textId="77777777" w:rsidR="00FC1950" w:rsidRDefault="00FC1950" w:rsidP="00717A8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40852" w14:textId="77777777" w:rsidR="00FC1950" w:rsidRDefault="00FC1950" w:rsidP="00717A86">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44FE" w14:textId="77777777" w:rsidR="00FC1950" w:rsidRPr="00717A86" w:rsidRDefault="00FC1950" w:rsidP="00717A86">
    <w:pPr>
      <w:framePr w:wrap="around" w:vAnchor="text" w:hAnchor="margin" w:xAlign="center" w:y="1"/>
      <w:rPr>
        <w:rStyle w:val="PageNumber"/>
        <w:sz w:val="20"/>
        <w:szCs w:val="20"/>
      </w:rPr>
    </w:pPr>
    <w:r w:rsidRPr="00717A86">
      <w:rPr>
        <w:rStyle w:val="PageNumber"/>
        <w:sz w:val="20"/>
        <w:szCs w:val="20"/>
      </w:rPr>
      <w:fldChar w:fldCharType="begin"/>
    </w:r>
    <w:r w:rsidRPr="00717A86">
      <w:rPr>
        <w:rStyle w:val="PageNumber"/>
        <w:sz w:val="20"/>
        <w:szCs w:val="20"/>
      </w:rPr>
      <w:instrText xml:space="preserve">PAGE  </w:instrText>
    </w:r>
    <w:r w:rsidRPr="00717A86">
      <w:rPr>
        <w:rStyle w:val="PageNumber"/>
        <w:sz w:val="20"/>
        <w:szCs w:val="20"/>
      </w:rPr>
      <w:fldChar w:fldCharType="separate"/>
    </w:r>
    <w:r w:rsidR="0024651E">
      <w:rPr>
        <w:rStyle w:val="PageNumber"/>
        <w:noProof/>
        <w:sz w:val="20"/>
        <w:szCs w:val="20"/>
      </w:rPr>
      <w:t>1</w:t>
    </w:r>
    <w:r w:rsidRPr="00717A86">
      <w:rPr>
        <w:rStyle w:val="PageNumber"/>
        <w:sz w:val="20"/>
        <w:szCs w:val="20"/>
      </w:rPr>
      <w:fldChar w:fldCharType="end"/>
    </w:r>
  </w:p>
  <w:p w14:paraId="63896742" w14:textId="77777777" w:rsidR="00FC1950" w:rsidRPr="00717A86" w:rsidRDefault="00FC1950" w:rsidP="00717A86">
    <w:pP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7C8D" w14:textId="77777777" w:rsidR="00FC1950" w:rsidRDefault="00FC1950" w:rsidP="00717A86">
      <w:r>
        <w:separator/>
      </w:r>
    </w:p>
  </w:footnote>
  <w:footnote w:type="continuationSeparator" w:id="0">
    <w:p w14:paraId="51C880D4" w14:textId="77777777" w:rsidR="00FC1950" w:rsidRDefault="00FC1950" w:rsidP="00717A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C9E"/>
    <w:multiLevelType w:val="multilevel"/>
    <w:tmpl w:val="C4CAF048"/>
    <w:lvl w:ilvl="0">
      <w:start w:val="3"/>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966781"/>
    <w:multiLevelType w:val="hybridMultilevel"/>
    <w:tmpl w:val="31A60EB8"/>
    <w:lvl w:ilvl="0" w:tplc="EF565212">
      <w:start w:val="1"/>
      <w:numFmt w:val="bullet"/>
      <w:lvlText w:val=""/>
      <w:lvlJc w:val="left"/>
      <w:pPr>
        <w:tabs>
          <w:tab w:val="num" w:pos="360"/>
        </w:tabs>
        <w:ind w:left="360" w:hanging="360"/>
      </w:pPr>
      <w:rPr>
        <w:rFonts w:ascii="Wingdings" w:hAnsi="Wingdings" w:hint="default"/>
      </w:rPr>
    </w:lvl>
    <w:lvl w:ilvl="1" w:tplc="F0DE332C">
      <w:start w:val="1"/>
      <w:numFmt w:val="bullet"/>
      <w:lvlText w:val=""/>
      <w:lvlJc w:val="left"/>
      <w:pPr>
        <w:tabs>
          <w:tab w:val="num" w:pos="1080"/>
        </w:tabs>
        <w:ind w:left="1080" w:hanging="360"/>
      </w:pPr>
      <w:rPr>
        <w:rFonts w:ascii="Wingdings" w:hAnsi="Wingdings" w:hint="default"/>
      </w:rPr>
    </w:lvl>
    <w:lvl w:ilvl="2" w:tplc="6798A12E" w:tentative="1">
      <w:start w:val="1"/>
      <w:numFmt w:val="bullet"/>
      <w:lvlText w:val=""/>
      <w:lvlJc w:val="left"/>
      <w:pPr>
        <w:tabs>
          <w:tab w:val="num" w:pos="1800"/>
        </w:tabs>
        <w:ind w:left="1800" w:hanging="360"/>
      </w:pPr>
      <w:rPr>
        <w:rFonts w:ascii="Wingdings" w:hAnsi="Wingdings" w:hint="default"/>
      </w:rPr>
    </w:lvl>
    <w:lvl w:ilvl="3" w:tplc="071C3B66" w:tentative="1">
      <w:start w:val="1"/>
      <w:numFmt w:val="bullet"/>
      <w:lvlText w:val=""/>
      <w:lvlJc w:val="left"/>
      <w:pPr>
        <w:tabs>
          <w:tab w:val="num" w:pos="2520"/>
        </w:tabs>
        <w:ind w:left="2520" w:hanging="360"/>
      </w:pPr>
      <w:rPr>
        <w:rFonts w:ascii="Wingdings" w:hAnsi="Wingdings" w:hint="default"/>
      </w:rPr>
    </w:lvl>
    <w:lvl w:ilvl="4" w:tplc="4B1001F8" w:tentative="1">
      <w:start w:val="1"/>
      <w:numFmt w:val="bullet"/>
      <w:lvlText w:val=""/>
      <w:lvlJc w:val="left"/>
      <w:pPr>
        <w:tabs>
          <w:tab w:val="num" w:pos="3240"/>
        </w:tabs>
        <w:ind w:left="3240" w:hanging="360"/>
      </w:pPr>
      <w:rPr>
        <w:rFonts w:ascii="Wingdings" w:hAnsi="Wingdings" w:hint="default"/>
      </w:rPr>
    </w:lvl>
    <w:lvl w:ilvl="5" w:tplc="F2BCAECE" w:tentative="1">
      <w:start w:val="1"/>
      <w:numFmt w:val="bullet"/>
      <w:lvlText w:val=""/>
      <w:lvlJc w:val="left"/>
      <w:pPr>
        <w:tabs>
          <w:tab w:val="num" w:pos="3960"/>
        </w:tabs>
        <w:ind w:left="3960" w:hanging="360"/>
      </w:pPr>
      <w:rPr>
        <w:rFonts w:ascii="Wingdings" w:hAnsi="Wingdings" w:hint="default"/>
      </w:rPr>
    </w:lvl>
    <w:lvl w:ilvl="6" w:tplc="B694F2FA" w:tentative="1">
      <w:start w:val="1"/>
      <w:numFmt w:val="bullet"/>
      <w:lvlText w:val=""/>
      <w:lvlJc w:val="left"/>
      <w:pPr>
        <w:tabs>
          <w:tab w:val="num" w:pos="4680"/>
        </w:tabs>
        <w:ind w:left="4680" w:hanging="360"/>
      </w:pPr>
      <w:rPr>
        <w:rFonts w:ascii="Wingdings" w:hAnsi="Wingdings" w:hint="default"/>
      </w:rPr>
    </w:lvl>
    <w:lvl w:ilvl="7" w:tplc="E7D8DC2E" w:tentative="1">
      <w:start w:val="1"/>
      <w:numFmt w:val="bullet"/>
      <w:lvlText w:val=""/>
      <w:lvlJc w:val="left"/>
      <w:pPr>
        <w:tabs>
          <w:tab w:val="num" w:pos="5400"/>
        </w:tabs>
        <w:ind w:left="5400" w:hanging="360"/>
      </w:pPr>
      <w:rPr>
        <w:rFonts w:ascii="Wingdings" w:hAnsi="Wingdings" w:hint="default"/>
      </w:rPr>
    </w:lvl>
    <w:lvl w:ilvl="8" w:tplc="60980ECC" w:tentative="1">
      <w:start w:val="1"/>
      <w:numFmt w:val="bullet"/>
      <w:lvlText w:val=""/>
      <w:lvlJc w:val="left"/>
      <w:pPr>
        <w:tabs>
          <w:tab w:val="num" w:pos="6120"/>
        </w:tabs>
        <w:ind w:left="6120" w:hanging="360"/>
      </w:pPr>
      <w:rPr>
        <w:rFonts w:ascii="Wingdings" w:hAnsi="Wingdings" w:hint="default"/>
      </w:rPr>
    </w:lvl>
  </w:abstractNum>
  <w:abstractNum w:abstractNumId="2">
    <w:nsid w:val="0B044B86"/>
    <w:multiLevelType w:val="hybridMultilevel"/>
    <w:tmpl w:val="17E4F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B70FD"/>
    <w:multiLevelType w:val="multilevel"/>
    <w:tmpl w:val="D6864F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EC25F91"/>
    <w:multiLevelType w:val="hybridMultilevel"/>
    <w:tmpl w:val="03D4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C49EF"/>
    <w:multiLevelType w:val="hybridMultilevel"/>
    <w:tmpl w:val="19D0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078AB"/>
    <w:multiLevelType w:val="hybridMultilevel"/>
    <w:tmpl w:val="FBE89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52A21"/>
    <w:multiLevelType w:val="hybridMultilevel"/>
    <w:tmpl w:val="BFBE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23625"/>
    <w:multiLevelType w:val="hybridMultilevel"/>
    <w:tmpl w:val="DDF0F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11F01"/>
    <w:multiLevelType w:val="hybridMultilevel"/>
    <w:tmpl w:val="20745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883E2D"/>
    <w:multiLevelType w:val="hybridMultilevel"/>
    <w:tmpl w:val="22BE4038"/>
    <w:lvl w:ilvl="0" w:tplc="F48E72BC">
      <w:start w:val="1"/>
      <w:numFmt w:val="decimal"/>
      <w:lvlText w:val="%1."/>
      <w:lvlJc w:val="left"/>
      <w:pPr>
        <w:tabs>
          <w:tab w:val="num" w:pos="720"/>
        </w:tabs>
        <w:ind w:left="720" w:hanging="360"/>
      </w:pPr>
    </w:lvl>
    <w:lvl w:ilvl="1" w:tplc="108C08FE" w:tentative="1">
      <w:start w:val="1"/>
      <w:numFmt w:val="decimal"/>
      <w:lvlText w:val="%2."/>
      <w:lvlJc w:val="left"/>
      <w:pPr>
        <w:tabs>
          <w:tab w:val="num" w:pos="1440"/>
        </w:tabs>
        <w:ind w:left="1440" w:hanging="360"/>
      </w:pPr>
    </w:lvl>
    <w:lvl w:ilvl="2" w:tplc="5A7CC3E8" w:tentative="1">
      <w:start w:val="1"/>
      <w:numFmt w:val="decimal"/>
      <w:lvlText w:val="%3."/>
      <w:lvlJc w:val="left"/>
      <w:pPr>
        <w:tabs>
          <w:tab w:val="num" w:pos="2160"/>
        </w:tabs>
        <w:ind w:left="2160" w:hanging="360"/>
      </w:pPr>
    </w:lvl>
    <w:lvl w:ilvl="3" w:tplc="0EE0F1CC" w:tentative="1">
      <w:start w:val="1"/>
      <w:numFmt w:val="decimal"/>
      <w:lvlText w:val="%4."/>
      <w:lvlJc w:val="left"/>
      <w:pPr>
        <w:tabs>
          <w:tab w:val="num" w:pos="2880"/>
        </w:tabs>
        <w:ind w:left="2880" w:hanging="360"/>
      </w:pPr>
    </w:lvl>
    <w:lvl w:ilvl="4" w:tplc="BC8251BC" w:tentative="1">
      <w:start w:val="1"/>
      <w:numFmt w:val="decimal"/>
      <w:lvlText w:val="%5."/>
      <w:lvlJc w:val="left"/>
      <w:pPr>
        <w:tabs>
          <w:tab w:val="num" w:pos="3600"/>
        </w:tabs>
        <w:ind w:left="3600" w:hanging="360"/>
      </w:pPr>
    </w:lvl>
    <w:lvl w:ilvl="5" w:tplc="10F00F54" w:tentative="1">
      <w:start w:val="1"/>
      <w:numFmt w:val="decimal"/>
      <w:lvlText w:val="%6."/>
      <w:lvlJc w:val="left"/>
      <w:pPr>
        <w:tabs>
          <w:tab w:val="num" w:pos="4320"/>
        </w:tabs>
        <w:ind w:left="4320" w:hanging="360"/>
      </w:pPr>
    </w:lvl>
    <w:lvl w:ilvl="6" w:tplc="4F861EE8" w:tentative="1">
      <w:start w:val="1"/>
      <w:numFmt w:val="decimal"/>
      <w:lvlText w:val="%7."/>
      <w:lvlJc w:val="left"/>
      <w:pPr>
        <w:tabs>
          <w:tab w:val="num" w:pos="5040"/>
        </w:tabs>
        <w:ind w:left="5040" w:hanging="360"/>
      </w:pPr>
    </w:lvl>
    <w:lvl w:ilvl="7" w:tplc="22D6AD2E" w:tentative="1">
      <w:start w:val="1"/>
      <w:numFmt w:val="decimal"/>
      <w:lvlText w:val="%8."/>
      <w:lvlJc w:val="left"/>
      <w:pPr>
        <w:tabs>
          <w:tab w:val="num" w:pos="5760"/>
        </w:tabs>
        <w:ind w:left="5760" w:hanging="360"/>
      </w:pPr>
    </w:lvl>
    <w:lvl w:ilvl="8" w:tplc="3A228F60" w:tentative="1">
      <w:start w:val="1"/>
      <w:numFmt w:val="decimal"/>
      <w:lvlText w:val="%9."/>
      <w:lvlJc w:val="left"/>
      <w:pPr>
        <w:tabs>
          <w:tab w:val="num" w:pos="6480"/>
        </w:tabs>
        <w:ind w:left="6480" w:hanging="360"/>
      </w:pPr>
    </w:lvl>
  </w:abstractNum>
  <w:abstractNum w:abstractNumId="11">
    <w:nsid w:val="2E287168"/>
    <w:multiLevelType w:val="hybridMultilevel"/>
    <w:tmpl w:val="D6864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6E57FB"/>
    <w:multiLevelType w:val="hybridMultilevel"/>
    <w:tmpl w:val="1954F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849D7"/>
    <w:multiLevelType w:val="hybridMultilevel"/>
    <w:tmpl w:val="E862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27D1D"/>
    <w:multiLevelType w:val="hybridMultilevel"/>
    <w:tmpl w:val="167261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D72745"/>
    <w:multiLevelType w:val="hybridMultilevel"/>
    <w:tmpl w:val="15D6FA9A"/>
    <w:lvl w:ilvl="0" w:tplc="1F10FB26">
      <w:start w:val="1"/>
      <w:numFmt w:val="bullet"/>
      <w:lvlText w:val=""/>
      <w:lvlJc w:val="left"/>
      <w:pPr>
        <w:tabs>
          <w:tab w:val="num" w:pos="720"/>
        </w:tabs>
        <w:ind w:left="720" w:hanging="360"/>
      </w:pPr>
      <w:rPr>
        <w:rFonts w:ascii="Wingdings" w:hAnsi="Wingdings" w:hint="default"/>
      </w:rPr>
    </w:lvl>
    <w:lvl w:ilvl="1" w:tplc="C2F60484">
      <w:start w:val="1"/>
      <w:numFmt w:val="bullet"/>
      <w:lvlText w:val=""/>
      <w:lvlJc w:val="left"/>
      <w:pPr>
        <w:tabs>
          <w:tab w:val="num" w:pos="1800"/>
        </w:tabs>
        <w:ind w:left="1800" w:hanging="360"/>
      </w:pPr>
      <w:rPr>
        <w:rFonts w:ascii="Wingdings" w:hAnsi="Wingdings"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7E440A"/>
    <w:multiLevelType w:val="hybridMultilevel"/>
    <w:tmpl w:val="CDDE7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BB4471"/>
    <w:multiLevelType w:val="hybridMultilevel"/>
    <w:tmpl w:val="33EAE018"/>
    <w:lvl w:ilvl="0" w:tplc="A96C2EE6">
      <w:start w:val="1"/>
      <w:numFmt w:val="bullet"/>
      <w:lvlText w:val=""/>
      <w:lvlJc w:val="left"/>
      <w:pPr>
        <w:tabs>
          <w:tab w:val="num" w:pos="360"/>
        </w:tabs>
        <w:ind w:left="360" w:hanging="360"/>
      </w:pPr>
      <w:rPr>
        <w:rFonts w:ascii="Wingdings" w:hAnsi="Wingdings" w:hint="default"/>
        <w:color w:val="auto"/>
      </w:rPr>
    </w:lvl>
    <w:lvl w:ilvl="1" w:tplc="122A30E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A31504"/>
    <w:multiLevelType w:val="multilevel"/>
    <w:tmpl w:val="1EC4B5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9BB3249"/>
    <w:multiLevelType w:val="hybridMultilevel"/>
    <w:tmpl w:val="A342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290D39"/>
    <w:multiLevelType w:val="hybridMultilevel"/>
    <w:tmpl w:val="101E9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3B182E"/>
    <w:multiLevelType w:val="hybridMultilevel"/>
    <w:tmpl w:val="CFA23662"/>
    <w:lvl w:ilvl="0" w:tplc="C9BCE410">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15C5D"/>
    <w:multiLevelType w:val="hybridMultilevel"/>
    <w:tmpl w:val="26DE6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D366B2"/>
    <w:multiLevelType w:val="hybridMultilevel"/>
    <w:tmpl w:val="17C2C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8B1E72"/>
    <w:multiLevelType w:val="hybridMultilevel"/>
    <w:tmpl w:val="7DD28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65E2C"/>
    <w:multiLevelType w:val="hybridMultilevel"/>
    <w:tmpl w:val="09A0C470"/>
    <w:lvl w:ilvl="0" w:tplc="91AA964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8BD6DFD"/>
    <w:multiLevelType w:val="hybridMultilevel"/>
    <w:tmpl w:val="B148B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A45A09"/>
    <w:multiLevelType w:val="hybridMultilevel"/>
    <w:tmpl w:val="C4CAF048"/>
    <w:lvl w:ilvl="0" w:tplc="C9BCE410">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C1517"/>
    <w:multiLevelType w:val="hybridMultilevel"/>
    <w:tmpl w:val="7ADCE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E597B"/>
    <w:multiLevelType w:val="hybridMultilevel"/>
    <w:tmpl w:val="0FA44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D6F5EDE"/>
    <w:multiLevelType w:val="hybridMultilevel"/>
    <w:tmpl w:val="F176E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DB1396F"/>
    <w:multiLevelType w:val="hybridMultilevel"/>
    <w:tmpl w:val="1EC4B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6"/>
  </w:num>
  <w:num w:numId="5">
    <w:abstractNumId w:val="30"/>
  </w:num>
  <w:num w:numId="6">
    <w:abstractNumId w:val="7"/>
  </w:num>
  <w:num w:numId="7">
    <w:abstractNumId w:val="13"/>
  </w:num>
  <w:num w:numId="8">
    <w:abstractNumId w:val="4"/>
  </w:num>
  <w:num w:numId="9">
    <w:abstractNumId w:val="15"/>
  </w:num>
  <w:num w:numId="10">
    <w:abstractNumId w:val="17"/>
  </w:num>
  <w:num w:numId="11">
    <w:abstractNumId w:val="25"/>
  </w:num>
  <w:num w:numId="12">
    <w:abstractNumId w:val="29"/>
  </w:num>
  <w:num w:numId="13">
    <w:abstractNumId w:val="14"/>
  </w:num>
  <w:num w:numId="14">
    <w:abstractNumId w:val="23"/>
  </w:num>
  <w:num w:numId="15">
    <w:abstractNumId w:val="21"/>
  </w:num>
  <w:num w:numId="16">
    <w:abstractNumId w:val="27"/>
  </w:num>
  <w:num w:numId="17">
    <w:abstractNumId w:val="0"/>
  </w:num>
  <w:num w:numId="18">
    <w:abstractNumId w:val="11"/>
  </w:num>
  <w:num w:numId="19">
    <w:abstractNumId w:val="3"/>
  </w:num>
  <w:num w:numId="20">
    <w:abstractNumId w:val="19"/>
  </w:num>
  <w:num w:numId="21">
    <w:abstractNumId w:val="10"/>
  </w:num>
  <w:num w:numId="22">
    <w:abstractNumId w:val="24"/>
  </w:num>
  <w:num w:numId="23">
    <w:abstractNumId w:val="1"/>
  </w:num>
  <w:num w:numId="24">
    <w:abstractNumId w:val="28"/>
  </w:num>
  <w:num w:numId="25">
    <w:abstractNumId w:val="20"/>
  </w:num>
  <w:num w:numId="26">
    <w:abstractNumId w:val="8"/>
  </w:num>
  <w:num w:numId="27">
    <w:abstractNumId w:val="31"/>
  </w:num>
  <w:num w:numId="28">
    <w:abstractNumId w:val="18"/>
  </w:num>
  <w:num w:numId="29">
    <w:abstractNumId w:val="26"/>
  </w:num>
  <w:num w:numId="30">
    <w:abstractNumId w:val="22"/>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67"/>
    <w:rsid w:val="000063E3"/>
    <w:rsid w:val="000427E8"/>
    <w:rsid w:val="00060133"/>
    <w:rsid w:val="00063941"/>
    <w:rsid w:val="00081934"/>
    <w:rsid w:val="0009043A"/>
    <w:rsid w:val="00121A80"/>
    <w:rsid w:val="0013744D"/>
    <w:rsid w:val="00172F94"/>
    <w:rsid w:val="001A099A"/>
    <w:rsid w:val="001B020A"/>
    <w:rsid w:val="00213DCC"/>
    <w:rsid w:val="00216AE9"/>
    <w:rsid w:val="00225E35"/>
    <w:rsid w:val="00246034"/>
    <w:rsid w:val="0024651E"/>
    <w:rsid w:val="0025310E"/>
    <w:rsid w:val="002A09B5"/>
    <w:rsid w:val="002A23E1"/>
    <w:rsid w:val="002E3CC7"/>
    <w:rsid w:val="002E4BE1"/>
    <w:rsid w:val="00307488"/>
    <w:rsid w:val="003159E8"/>
    <w:rsid w:val="00323CDD"/>
    <w:rsid w:val="00356B4F"/>
    <w:rsid w:val="003D1D27"/>
    <w:rsid w:val="00431372"/>
    <w:rsid w:val="00442083"/>
    <w:rsid w:val="00464749"/>
    <w:rsid w:val="0046770A"/>
    <w:rsid w:val="00475AB9"/>
    <w:rsid w:val="0048037C"/>
    <w:rsid w:val="004A5CD6"/>
    <w:rsid w:val="00503411"/>
    <w:rsid w:val="00506B21"/>
    <w:rsid w:val="005109B4"/>
    <w:rsid w:val="00556583"/>
    <w:rsid w:val="00666FD5"/>
    <w:rsid w:val="006A2250"/>
    <w:rsid w:val="006D579A"/>
    <w:rsid w:val="006E55F8"/>
    <w:rsid w:val="00707A04"/>
    <w:rsid w:val="00717A86"/>
    <w:rsid w:val="00723E49"/>
    <w:rsid w:val="00740B67"/>
    <w:rsid w:val="00774BA1"/>
    <w:rsid w:val="007774D3"/>
    <w:rsid w:val="007948E5"/>
    <w:rsid w:val="007E191D"/>
    <w:rsid w:val="00801508"/>
    <w:rsid w:val="008070F5"/>
    <w:rsid w:val="0084653B"/>
    <w:rsid w:val="00870C61"/>
    <w:rsid w:val="00875D60"/>
    <w:rsid w:val="00897E53"/>
    <w:rsid w:val="008F1D50"/>
    <w:rsid w:val="00905003"/>
    <w:rsid w:val="00971D6A"/>
    <w:rsid w:val="00A06C15"/>
    <w:rsid w:val="00A75059"/>
    <w:rsid w:val="00A77B52"/>
    <w:rsid w:val="00C03B3F"/>
    <w:rsid w:val="00C3548D"/>
    <w:rsid w:val="00C45F6A"/>
    <w:rsid w:val="00C67A50"/>
    <w:rsid w:val="00C92F15"/>
    <w:rsid w:val="00D770B7"/>
    <w:rsid w:val="00D77CE4"/>
    <w:rsid w:val="00D81F75"/>
    <w:rsid w:val="00D878C8"/>
    <w:rsid w:val="00DA1C51"/>
    <w:rsid w:val="00E31503"/>
    <w:rsid w:val="00E513A7"/>
    <w:rsid w:val="00E727C3"/>
    <w:rsid w:val="00EB3C4B"/>
    <w:rsid w:val="00EE4EFB"/>
    <w:rsid w:val="00EF5387"/>
    <w:rsid w:val="00F30022"/>
    <w:rsid w:val="00F54E22"/>
    <w:rsid w:val="00F62FF4"/>
    <w:rsid w:val="00F729DD"/>
    <w:rsid w:val="00F91E9D"/>
    <w:rsid w:val="00F946C5"/>
    <w:rsid w:val="00FA6F81"/>
    <w:rsid w:val="00FC1950"/>
    <w:rsid w:val="00FC2ADE"/>
    <w:rsid w:val="00FC3458"/>
    <w:rsid w:val="00FC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33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D"/>
    <w:rPr>
      <w:rFonts w:asciiTheme="majorHAnsi" w:eastAsiaTheme="minorHAnsi" w:hAnsiTheme="majorHAnsi"/>
      <w:sz w:val="22"/>
      <w:szCs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unhideWhenUsed/>
    <w:qFormat/>
    <w:rsid w:val="00C92F15"/>
    <w:pPr>
      <w:outlineLvl w:val="8"/>
    </w:pPr>
    <w:rPr>
      <w:rFonts w:ascii="Candara" w:eastAsiaTheme="majorEastAsia" w:hAnsi="Candara" w:cstheme="majorBidi"/>
      <w:b/>
      <w:bCs/>
      <w:color w:val="404040" w:themeColor="text1" w:themeTint="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customStyle="1" w:styleId="Heading9Char">
    <w:name w:val="Heading 9 Char"/>
    <w:basedOn w:val="DefaultParagraphFont"/>
    <w:link w:val="Heading9"/>
    <w:uiPriority w:val="9"/>
    <w:rsid w:val="00C92F15"/>
    <w:rPr>
      <w:rFonts w:ascii="Candara" w:eastAsiaTheme="majorEastAsia" w:hAnsi="Candara" w:cstheme="majorBidi"/>
      <w:b/>
      <w:bCs/>
      <w:color w:val="404040" w:themeColor="text1" w:themeTint="BF"/>
      <w:sz w:val="40"/>
      <w:szCs w:val="40"/>
    </w:rPr>
  </w:style>
  <w:style w:type="paragraph" w:styleId="BalloonText">
    <w:name w:val="Balloon Text"/>
    <w:basedOn w:val="Normal"/>
    <w:link w:val="BalloonTextChar"/>
    <w:uiPriority w:val="99"/>
    <w:semiHidden/>
    <w:unhideWhenUsed/>
    <w:rsid w:val="0090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03"/>
    <w:rPr>
      <w:rFonts w:ascii="Lucida Grande" w:eastAsiaTheme="minorHAnsi" w:hAnsi="Lucida Grande" w:cs="Lucida Grande"/>
      <w:sz w:val="18"/>
      <w:szCs w:val="18"/>
    </w:rPr>
  </w:style>
  <w:style w:type="table" w:styleId="TableGrid">
    <w:name w:val="Table Grid"/>
    <w:basedOn w:val="TableNormal"/>
    <w:rsid w:val="00EE4EFB"/>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7A86"/>
  </w:style>
  <w:style w:type="paragraph" w:styleId="Header">
    <w:name w:val="header"/>
    <w:basedOn w:val="Normal"/>
    <w:link w:val="HeaderChar"/>
    <w:uiPriority w:val="99"/>
    <w:unhideWhenUsed/>
    <w:rsid w:val="00C45F6A"/>
    <w:pPr>
      <w:tabs>
        <w:tab w:val="center" w:pos="4320"/>
        <w:tab w:val="right" w:pos="8640"/>
      </w:tabs>
    </w:pPr>
  </w:style>
  <w:style w:type="character" w:customStyle="1" w:styleId="HeaderChar">
    <w:name w:val="Header Char"/>
    <w:basedOn w:val="DefaultParagraphFont"/>
    <w:link w:val="Header"/>
    <w:uiPriority w:val="99"/>
    <w:rsid w:val="00C45F6A"/>
    <w:rPr>
      <w:rFonts w:asciiTheme="majorHAnsi" w:eastAsiaTheme="minorHAnsi" w:hAnsiTheme="majorHAnsi"/>
      <w:sz w:val="22"/>
      <w:szCs w:val="22"/>
    </w:rPr>
  </w:style>
  <w:style w:type="paragraph" w:styleId="Footer">
    <w:name w:val="footer"/>
    <w:basedOn w:val="Normal"/>
    <w:link w:val="FooterChar"/>
    <w:uiPriority w:val="99"/>
    <w:unhideWhenUsed/>
    <w:rsid w:val="00C45F6A"/>
    <w:pPr>
      <w:tabs>
        <w:tab w:val="center" w:pos="4320"/>
        <w:tab w:val="right" w:pos="8640"/>
      </w:tabs>
    </w:pPr>
  </w:style>
  <w:style w:type="character" w:customStyle="1" w:styleId="FooterChar">
    <w:name w:val="Footer Char"/>
    <w:basedOn w:val="DefaultParagraphFont"/>
    <w:link w:val="Footer"/>
    <w:uiPriority w:val="99"/>
    <w:rsid w:val="00C45F6A"/>
    <w:rPr>
      <w:rFonts w:asciiTheme="majorHAnsi" w:eastAsiaTheme="minorHAnsi" w:hAnsiTheme="maj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D"/>
    <w:rPr>
      <w:rFonts w:asciiTheme="majorHAnsi" w:eastAsiaTheme="minorHAnsi" w:hAnsiTheme="majorHAnsi"/>
      <w:sz w:val="22"/>
      <w:szCs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unhideWhenUsed/>
    <w:qFormat/>
    <w:rsid w:val="00C92F15"/>
    <w:pPr>
      <w:outlineLvl w:val="8"/>
    </w:pPr>
    <w:rPr>
      <w:rFonts w:ascii="Candara" w:eastAsiaTheme="majorEastAsia" w:hAnsi="Candara" w:cstheme="majorBidi"/>
      <w:b/>
      <w:bCs/>
      <w:color w:val="404040" w:themeColor="text1" w:themeTint="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customStyle="1" w:styleId="Heading9Char">
    <w:name w:val="Heading 9 Char"/>
    <w:basedOn w:val="DefaultParagraphFont"/>
    <w:link w:val="Heading9"/>
    <w:uiPriority w:val="9"/>
    <w:rsid w:val="00C92F15"/>
    <w:rPr>
      <w:rFonts w:ascii="Candara" w:eastAsiaTheme="majorEastAsia" w:hAnsi="Candara" w:cstheme="majorBidi"/>
      <w:b/>
      <w:bCs/>
      <w:color w:val="404040" w:themeColor="text1" w:themeTint="BF"/>
      <w:sz w:val="40"/>
      <w:szCs w:val="40"/>
    </w:rPr>
  </w:style>
  <w:style w:type="paragraph" w:styleId="BalloonText">
    <w:name w:val="Balloon Text"/>
    <w:basedOn w:val="Normal"/>
    <w:link w:val="BalloonTextChar"/>
    <w:uiPriority w:val="99"/>
    <w:semiHidden/>
    <w:unhideWhenUsed/>
    <w:rsid w:val="0090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03"/>
    <w:rPr>
      <w:rFonts w:ascii="Lucida Grande" w:eastAsiaTheme="minorHAnsi" w:hAnsi="Lucida Grande" w:cs="Lucida Grande"/>
      <w:sz w:val="18"/>
      <w:szCs w:val="18"/>
    </w:rPr>
  </w:style>
  <w:style w:type="table" w:styleId="TableGrid">
    <w:name w:val="Table Grid"/>
    <w:basedOn w:val="TableNormal"/>
    <w:rsid w:val="00EE4EFB"/>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7A86"/>
  </w:style>
  <w:style w:type="paragraph" w:styleId="Header">
    <w:name w:val="header"/>
    <w:basedOn w:val="Normal"/>
    <w:link w:val="HeaderChar"/>
    <w:uiPriority w:val="99"/>
    <w:unhideWhenUsed/>
    <w:rsid w:val="00C45F6A"/>
    <w:pPr>
      <w:tabs>
        <w:tab w:val="center" w:pos="4320"/>
        <w:tab w:val="right" w:pos="8640"/>
      </w:tabs>
    </w:pPr>
  </w:style>
  <w:style w:type="character" w:customStyle="1" w:styleId="HeaderChar">
    <w:name w:val="Header Char"/>
    <w:basedOn w:val="DefaultParagraphFont"/>
    <w:link w:val="Header"/>
    <w:uiPriority w:val="99"/>
    <w:rsid w:val="00C45F6A"/>
    <w:rPr>
      <w:rFonts w:asciiTheme="majorHAnsi" w:eastAsiaTheme="minorHAnsi" w:hAnsiTheme="majorHAnsi"/>
      <w:sz w:val="22"/>
      <w:szCs w:val="22"/>
    </w:rPr>
  </w:style>
  <w:style w:type="paragraph" w:styleId="Footer">
    <w:name w:val="footer"/>
    <w:basedOn w:val="Normal"/>
    <w:link w:val="FooterChar"/>
    <w:uiPriority w:val="99"/>
    <w:unhideWhenUsed/>
    <w:rsid w:val="00C45F6A"/>
    <w:pPr>
      <w:tabs>
        <w:tab w:val="center" w:pos="4320"/>
        <w:tab w:val="right" w:pos="8640"/>
      </w:tabs>
    </w:pPr>
  </w:style>
  <w:style w:type="character" w:customStyle="1" w:styleId="FooterChar">
    <w:name w:val="Footer Char"/>
    <w:basedOn w:val="DefaultParagraphFont"/>
    <w:link w:val="Footer"/>
    <w:uiPriority w:val="99"/>
    <w:rsid w:val="00C45F6A"/>
    <w:rPr>
      <w:rFonts w:asciiTheme="majorHAnsi" w:eastAsiaTheme="min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557">
      <w:bodyDiv w:val="1"/>
      <w:marLeft w:val="0"/>
      <w:marRight w:val="0"/>
      <w:marTop w:val="0"/>
      <w:marBottom w:val="0"/>
      <w:divBdr>
        <w:top w:val="none" w:sz="0" w:space="0" w:color="auto"/>
        <w:left w:val="none" w:sz="0" w:space="0" w:color="auto"/>
        <w:bottom w:val="none" w:sz="0" w:space="0" w:color="auto"/>
        <w:right w:val="none" w:sz="0" w:space="0" w:color="auto"/>
      </w:divBdr>
      <w:divsChild>
        <w:div w:id="49228748">
          <w:marLeft w:val="720"/>
          <w:marRight w:val="0"/>
          <w:marTop w:val="0"/>
          <w:marBottom w:val="0"/>
          <w:divBdr>
            <w:top w:val="none" w:sz="0" w:space="0" w:color="auto"/>
            <w:left w:val="none" w:sz="0" w:space="0" w:color="auto"/>
            <w:bottom w:val="none" w:sz="0" w:space="0" w:color="auto"/>
            <w:right w:val="none" w:sz="0" w:space="0" w:color="auto"/>
          </w:divBdr>
        </w:div>
        <w:div w:id="160202541">
          <w:marLeft w:val="720"/>
          <w:marRight w:val="0"/>
          <w:marTop w:val="0"/>
          <w:marBottom w:val="0"/>
          <w:divBdr>
            <w:top w:val="none" w:sz="0" w:space="0" w:color="auto"/>
            <w:left w:val="none" w:sz="0" w:space="0" w:color="auto"/>
            <w:bottom w:val="none" w:sz="0" w:space="0" w:color="auto"/>
            <w:right w:val="none" w:sz="0" w:space="0" w:color="auto"/>
          </w:divBdr>
        </w:div>
        <w:div w:id="1290630529">
          <w:marLeft w:val="720"/>
          <w:marRight w:val="0"/>
          <w:marTop w:val="0"/>
          <w:marBottom w:val="0"/>
          <w:divBdr>
            <w:top w:val="none" w:sz="0" w:space="0" w:color="auto"/>
            <w:left w:val="none" w:sz="0" w:space="0" w:color="auto"/>
            <w:bottom w:val="none" w:sz="0" w:space="0" w:color="auto"/>
            <w:right w:val="none" w:sz="0" w:space="0" w:color="auto"/>
          </w:divBdr>
        </w:div>
        <w:div w:id="427846473">
          <w:marLeft w:val="720"/>
          <w:marRight w:val="0"/>
          <w:marTop w:val="0"/>
          <w:marBottom w:val="0"/>
          <w:divBdr>
            <w:top w:val="none" w:sz="0" w:space="0" w:color="auto"/>
            <w:left w:val="none" w:sz="0" w:space="0" w:color="auto"/>
            <w:bottom w:val="none" w:sz="0" w:space="0" w:color="auto"/>
            <w:right w:val="none" w:sz="0" w:space="0" w:color="auto"/>
          </w:divBdr>
        </w:div>
        <w:div w:id="676231483">
          <w:marLeft w:val="720"/>
          <w:marRight w:val="0"/>
          <w:marTop w:val="0"/>
          <w:marBottom w:val="0"/>
          <w:divBdr>
            <w:top w:val="none" w:sz="0" w:space="0" w:color="auto"/>
            <w:left w:val="none" w:sz="0" w:space="0" w:color="auto"/>
            <w:bottom w:val="none" w:sz="0" w:space="0" w:color="auto"/>
            <w:right w:val="none" w:sz="0" w:space="0" w:color="auto"/>
          </w:divBdr>
        </w:div>
        <w:div w:id="313685339">
          <w:marLeft w:val="720"/>
          <w:marRight w:val="0"/>
          <w:marTop w:val="0"/>
          <w:marBottom w:val="0"/>
          <w:divBdr>
            <w:top w:val="none" w:sz="0" w:space="0" w:color="auto"/>
            <w:left w:val="none" w:sz="0" w:space="0" w:color="auto"/>
            <w:bottom w:val="none" w:sz="0" w:space="0" w:color="auto"/>
            <w:right w:val="none" w:sz="0" w:space="0" w:color="auto"/>
          </w:divBdr>
        </w:div>
        <w:div w:id="1625309225">
          <w:marLeft w:val="720"/>
          <w:marRight w:val="0"/>
          <w:marTop w:val="0"/>
          <w:marBottom w:val="0"/>
          <w:divBdr>
            <w:top w:val="none" w:sz="0" w:space="0" w:color="auto"/>
            <w:left w:val="none" w:sz="0" w:space="0" w:color="auto"/>
            <w:bottom w:val="none" w:sz="0" w:space="0" w:color="auto"/>
            <w:right w:val="none" w:sz="0" w:space="0" w:color="auto"/>
          </w:divBdr>
        </w:div>
        <w:div w:id="545529443">
          <w:marLeft w:val="720"/>
          <w:marRight w:val="0"/>
          <w:marTop w:val="0"/>
          <w:marBottom w:val="0"/>
          <w:divBdr>
            <w:top w:val="none" w:sz="0" w:space="0" w:color="auto"/>
            <w:left w:val="none" w:sz="0" w:space="0" w:color="auto"/>
            <w:bottom w:val="none" w:sz="0" w:space="0" w:color="auto"/>
            <w:right w:val="none" w:sz="0" w:space="0" w:color="auto"/>
          </w:divBdr>
        </w:div>
        <w:div w:id="826820593">
          <w:marLeft w:val="720"/>
          <w:marRight w:val="0"/>
          <w:marTop w:val="0"/>
          <w:marBottom w:val="0"/>
          <w:divBdr>
            <w:top w:val="none" w:sz="0" w:space="0" w:color="auto"/>
            <w:left w:val="none" w:sz="0" w:space="0" w:color="auto"/>
            <w:bottom w:val="none" w:sz="0" w:space="0" w:color="auto"/>
            <w:right w:val="none" w:sz="0" w:space="0" w:color="auto"/>
          </w:divBdr>
        </w:div>
        <w:div w:id="62458845">
          <w:marLeft w:val="720"/>
          <w:marRight w:val="0"/>
          <w:marTop w:val="0"/>
          <w:marBottom w:val="0"/>
          <w:divBdr>
            <w:top w:val="none" w:sz="0" w:space="0" w:color="auto"/>
            <w:left w:val="none" w:sz="0" w:space="0" w:color="auto"/>
            <w:bottom w:val="none" w:sz="0" w:space="0" w:color="auto"/>
            <w:right w:val="none" w:sz="0" w:space="0" w:color="auto"/>
          </w:divBdr>
        </w:div>
        <w:div w:id="196697321">
          <w:marLeft w:val="720"/>
          <w:marRight w:val="0"/>
          <w:marTop w:val="0"/>
          <w:marBottom w:val="0"/>
          <w:divBdr>
            <w:top w:val="none" w:sz="0" w:space="0" w:color="auto"/>
            <w:left w:val="none" w:sz="0" w:space="0" w:color="auto"/>
            <w:bottom w:val="none" w:sz="0" w:space="0" w:color="auto"/>
            <w:right w:val="none" w:sz="0" w:space="0" w:color="auto"/>
          </w:divBdr>
        </w:div>
        <w:div w:id="446432251">
          <w:marLeft w:val="720"/>
          <w:marRight w:val="0"/>
          <w:marTop w:val="0"/>
          <w:marBottom w:val="0"/>
          <w:divBdr>
            <w:top w:val="none" w:sz="0" w:space="0" w:color="auto"/>
            <w:left w:val="none" w:sz="0" w:space="0" w:color="auto"/>
            <w:bottom w:val="none" w:sz="0" w:space="0" w:color="auto"/>
            <w:right w:val="none" w:sz="0" w:space="0" w:color="auto"/>
          </w:divBdr>
        </w:div>
      </w:divsChild>
    </w:div>
    <w:div w:id="1025323125">
      <w:bodyDiv w:val="1"/>
      <w:marLeft w:val="0"/>
      <w:marRight w:val="0"/>
      <w:marTop w:val="0"/>
      <w:marBottom w:val="0"/>
      <w:divBdr>
        <w:top w:val="none" w:sz="0" w:space="0" w:color="auto"/>
        <w:left w:val="none" w:sz="0" w:space="0" w:color="auto"/>
        <w:bottom w:val="none" w:sz="0" w:space="0" w:color="auto"/>
        <w:right w:val="none" w:sz="0" w:space="0" w:color="auto"/>
      </w:divBdr>
      <w:divsChild>
        <w:div w:id="1437100027">
          <w:marLeft w:val="1152"/>
          <w:marRight w:val="0"/>
          <w:marTop w:val="125"/>
          <w:marBottom w:val="0"/>
          <w:divBdr>
            <w:top w:val="none" w:sz="0" w:space="0" w:color="auto"/>
            <w:left w:val="none" w:sz="0" w:space="0" w:color="auto"/>
            <w:bottom w:val="none" w:sz="0" w:space="0" w:color="auto"/>
            <w:right w:val="none" w:sz="0" w:space="0" w:color="auto"/>
          </w:divBdr>
        </w:div>
        <w:div w:id="991518764">
          <w:marLeft w:val="1152"/>
          <w:marRight w:val="0"/>
          <w:marTop w:val="125"/>
          <w:marBottom w:val="0"/>
          <w:divBdr>
            <w:top w:val="none" w:sz="0" w:space="0" w:color="auto"/>
            <w:left w:val="none" w:sz="0" w:space="0" w:color="auto"/>
            <w:bottom w:val="none" w:sz="0" w:space="0" w:color="auto"/>
            <w:right w:val="none" w:sz="0" w:space="0" w:color="auto"/>
          </w:divBdr>
        </w:div>
        <w:div w:id="686832638">
          <w:marLeft w:val="1152"/>
          <w:marRight w:val="0"/>
          <w:marTop w:val="125"/>
          <w:marBottom w:val="0"/>
          <w:divBdr>
            <w:top w:val="none" w:sz="0" w:space="0" w:color="auto"/>
            <w:left w:val="none" w:sz="0" w:space="0" w:color="auto"/>
            <w:bottom w:val="none" w:sz="0" w:space="0" w:color="auto"/>
            <w:right w:val="none" w:sz="0" w:space="0" w:color="auto"/>
          </w:divBdr>
        </w:div>
        <w:div w:id="1187138445">
          <w:marLeft w:val="1152"/>
          <w:marRight w:val="0"/>
          <w:marTop w:val="125"/>
          <w:marBottom w:val="0"/>
          <w:divBdr>
            <w:top w:val="none" w:sz="0" w:space="0" w:color="auto"/>
            <w:left w:val="none" w:sz="0" w:space="0" w:color="auto"/>
            <w:bottom w:val="none" w:sz="0" w:space="0" w:color="auto"/>
            <w:right w:val="none" w:sz="0" w:space="0" w:color="auto"/>
          </w:divBdr>
        </w:div>
        <w:div w:id="265233936">
          <w:marLeft w:val="1152"/>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043CA-959C-1F4D-992D-C69803F84396}" type="doc">
      <dgm:prSet loTypeId="urn:microsoft.com/office/officeart/2005/8/layout/hProcess9" loCatId="" qsTypeId="urn:microsoft.com/office/officeart/2005/8/quickstyle/3D3" qsCatId="3D" csTypeId="urn:microsoft.com/office/officeart/2005/8/colors/accent0_1" csCatId="mainScheme" phldr="1"/>
      <dgm:spPr/>
    </dgm:pt>
    <dgm:pt modelId="{35501821-876A-4E4E-B400-D3BD4AF4123E}">
      <dgm:prSet phldrT="[Text]" custT="1"/>
      <dgm:spPr/>
      <dgm:t>
        <a:bodyPr/>
        <a:lstStyle/>
        <a:p>
          <a:r>
            <a:rPr lang="en-US" sz="1200" b="1" dirty="0" smtClean="0">
              <a:latin typeface="+mj-lt"/>
            </a:rPr>
            <a:t>Empathize</a:t>
          </a:r>
          <a:endParaRPr lang="en-US" sz="1200" b="1" dirty="0">
            <a:latin typeface="+mj-lt"/>
          </a:endParaRPr>
        </a:p>
      </dgm:t>
    </dgm:pt>
    <dgm:pt modelId="{DB54A141-5D99-A448-9715-848106BF19B7}" type="parTrans" cxnId="{3EF33892-7034-B445-9DB3-DE9CDC3E1662}">
      <dgm:prSet/>
      <dgm:spPr/>
      <dgm:t>
        <a:bodyPr/>
        <a:lstStyle/>
        <a:p>
          <a:endParaRPr lang="en-US"/>
        </a:p>
      </dgm:t>
    </dgm:pt>
    <dgm:pt modelId="{2E121F81-D97C-BF4D-AD4C-3796621F4F86}" type="sibTrans" cxnId="{3EF33892-7034-B445-9DB3-DE9CDC3E1662}">
      <dgm:prSet/>
      <dgm:spPr/>
      <dgm:t>
        <a:bodyPr/>
        <a:lstStyle/>
        <a:p>
          <a:endParaRPr lang="en-US"/>
        </a:p>
      </dgm:t>
    </dgm:pt>
    <dgm:pt modelId="{6A485A8D-F891-E446-A518-D6235A68319B}">
      <dgm:prSet phldrT="[Text]" custT="1"/>
      <dgm:spPr/>
      <dgm:t>
        <a:bodyPr/>
        <a:lstStyle/>
        <a:p>
          <a:r>
            <a:rPr lang="en-US" sz="1200" b="1" dirty="0" smtClean="0">
              <a:latin typeface="+mj-lt"/>
            </a:rPr>
            <a:t>Define</a:t>
          </a:r>
          <a:endParaRPr lang="en-US" sz="1200" b="1" dirty="0">
            <a:latin typeface="+mj-lt"/>
          </a:endParaRPr>
        </a:p>
      </dgm:t>
    </dgm:pt>
    <dgm:pt modelId="{C22D1D5C-6B43-E24D-855A-172DA8E553EE}" type="parTrans" cxnId="{CD409B4D-5DB2-0242-8CAB-2A52BAC11D7F}">
      <dgm:prSet/>
      <dgm:spPr/>
      <dgm:t>
        <a:bodyPr/>
        <a:lstStyle/>
        <a:p>
          <a:endParaRPr lang="en-US"/>
        </a:p>
      </dgm:t>
    </dgm:pt>
    <dgm:pt modelId="{DDC91667-56BF-414B-B8EC-1F43351C897F}" type="sibTrans" cxnId="{CD409B4D-5DB2-0242-8CAB-2A52BAC11D7F}">
      <dgm:prSet/>
      <dgm:spPr/>
      <dgm:t>
        <a:bodyPr/>
        <a:lstStyle/>
        <a:p>
          <a:endParaRPr lang="en-US"/>
        </a:p>
      </dgm:t>
    </dgm:pt>
    <dgm:pt modelId="{B1EB4C86-79F8-C14C-9A47-05A033320807}">
      <dgm:prSet phldrT="[Text]" custT="1"/>
      <dgm:spPr/>
      <dgm:t>
        <a:bodyPr/>
        <a:lstStyle/>
        <a:p>
          <a:r>
            <a:rPr lang="en-US" sz="1200" b="1" dirty="0" smtClean="0">
              <a:latin typeface="+mj-lt"/>
            </a:rPr>
            <a:t>Ideate</a:t>
          </a:r>
          <a:endParaRPr lang="en-US" sz="1200" b="1" dirty="0">
            <a:latin typeface="+mj-lt"/>
          </a:endParaRPr>
        </a:p>
      </dgm:t>
    </dgm:pt>
    <dgm:pt modelId="{A84939C3-CE24-9645-9177-CE57652AC07E}" type="parTrans" cxnId="{D391D090-0283-ED41-8FA9-C4CE17B74D46}">
      <dgm:prSet/>
      <dgm:spPr/>
      <dgm:t>
        <a:bodyPr/>
        <a:lstStyle/>
        <a:p>
          <a:endParaRPr lang="en-US"/>
        </a:p>
      </dgm:t>
    </dgm:pt>
    <dgm:pt modelId="{9D62CA1C-5A85-1B48-9A5B-5CA670F36D77}" type="sibTrans" cxnId="{D391D090-0283-ED41-8FA9-C4CE17B74D46}">
      <dgm:prSet/>
      <dgm:spPr/>
      <dgm:t>
        <a:bodyPr/>
        <a:lstStyle/>
        <a:p>
          <a:endParaRPr lang="en-US"/>
        </a:p>
      </dgm:t>
    </dgm:pt>
    <dgm:pt modelId="{B681A2F7-037B-8C4C-B5C6-608D813F1FDB}">
      <dgm:prSet phldrT="[Text]" custT="1"/>
      <dgm:spPr/>
      <dgm:t>
        <a:bodyPr/>
        <a:lstStyle/>
        <a:p>
          <a:r>
            <a:rPr lang="en-US" sz="1200" b="1" dirty="0" smtClean="0">
              <a:latin typeface="+mj-lt"/>
            </a:rPr>
            <a:t>Test</a:t>
          </a:r>
          <a:endParaRPr lang="en-US" sz="1200" b="1" dirty="0">
            <a:latin typeface="+mj-lt"/>
          </a:endParaRPr>
        </a:p>
      </dgm:t>
    </dgm:pt>
    <dgm:pt modelId="{5B770052-8AA3-FB4B-BC82-784378D6CCEA}" type="parTrans" cxnId="{10715ECE-4460-2D43-8615-E0EEA3D06FBF}">
      <dgm:prSet/>
      <dgm:spPr/>
      <dgm:t>
        <a:bodyPr/>
        <a:lstStyle/>
        <a:p>
          <a:endParaRPr lang="en-US"/>
        </a:p>
      </dgm:t>
    </dgm:pt>
    <dgm:pt modelId="{06AB4425-89AD-D647-88F3-7A6CE9B252F9}" type="sibTrans" cxnId="{10715ECE-4460-2D43-8615-E0EEA3D06FBF}">
      <dgm:prSet/>
      <dgm:spPr/>
      <dgm:t>
        <a:bodyPr/>
        <a:lstStyle/>
        <a:p>
          <a:endParaRPr lang="en-US"/>
        </a:p>
      </dgm:t>
    </dgm:pt>
    <dgm:pt modelId="{5A7EF858-C49B-3840-BF93-F9EFC3D1A6C5}">
      <dgm:prSet phldrT="[Text]" custT="1"/>
      <dgm:spPr/>
      <dgm:t>
        <a:bodyPr/>
        <a:lstStyle/>
        <a:p>
          <a:r>
            <a:rPr lang="en-US" sz="1200" b="1" dirty="0" smtClean="0">
              <a:latin typeface="+mj-lt"/>
            </a:rPr>
            <a:t>Prototype</a:t>
          </a:r>
          <a:endParaRPr lang="en-US" sz="1200" b="1" dirty="0">
            <a:latin typeface="+mj-lt"/>
          </a:endParaRPr>
        </a:p>
      </dgm:t>
    </dgm:pt>
    <dgm:pt modelId="{9D589689-1AF4-3349-9519-06C478EAE584}" type="parTrans" cxnId="{BAB4EC55-5570-9646-A7C6-FD78B49D0C83}">
      <dgm:prSet/>
      <dgm:spPr/>
      <dgm:t>
        <a:bodyPr/>
        <a:lstStyle/>
        <a:p>
          <a:endParaRPr lang="en-US"/>
        </a:p>
      </dgm:t>
    </dgm:pt>
    <dgm:pt modelId="{16C4BBF2-4935-8249-B6EA-0EA1F0D03443}" type="sibTrans" cxnId="{BAB4EC55-5570-9646-A7C6-FD78B49D0C83}">
      <dgm:prSet/>
      <dgm:spPr/>
      <dgm:t>
        <a:bodyPr/>
        <a:lstStyle/>
        <a:p>
          <a:endParaRPr lang="en-US"/>
        </a:p>
      </dgm:t>
    </dgm:pt>
    <dgm:pt modelId="{93A33535-8C91-284B-A969-90C3542A50BE}" type="pres">
      <dgm:prSet presAssocID="{132043CA-959C-1F4D-992D-C69803F84396}" presName="CompostProcess" presStyleCnt="0">
        <dgm:presLayoutVars>
          <dgm:dir/>
          <dgm:resizeHandles val="exact"/>
        </dgm:presLayoutVars>
      </dgm:prSet>
      <dgm:spPr/>
    </dgm:pt>
    <dgm:pt modelId="{9C6DFAD3-98C7-854F-8DB4-2BD211BDF104}" type="pres">
      <dgm:prSet presAssocID="{132043CA-959C-1F4D-992D-C69803F84396}" presName="arrow" presStyleLbl="bgShp" presStyleIdx="0" presStyleCnt="1"/>
      <dgm:spPr/>
    </dgm:pt>
    <dgm:pt modelId="{D651C236-D4A8-C242-B16A-C292C455AE6C}" type="pres">
      <dgm:prSet presAssocID="{132043CA-959C-1F4D-992D-C69803F84396}" presName="linearProcess" presStyleCnt="0"/>
      <dgm:spPr/>
    </dgm:pt>
    <dgm:pt modelId="{F5914093-774C-C342-BD57-5C03354E0DC4}" type="pres">
      <dgm:prSet presAssocID="{35501821-876A-4E4E-B400-D3BD4AF4123E}" presName="textNode" presStyleLbl="node1" presStyleIdx="0" presStyleCnt="5">
        <dgm:presLayoutVars>
          <dgm:bulletEnabled val="1"/>
        </dgm:presLayoutVars>
      </dgm:prSet>
      <dgm:spPr/>
      <dgm:t>
        <a:bodyPr/>
        <a:lstStyle/>
        <a:p>
          <a:endParaRPr lang="en-US"/>
        </a:p>
      </dgm:t>
    </dgm:pt>
    <dgm:pt modelId="{3F100487-9879-A440-BC74-93F2F4EAB859}" type="pres">
      <dgm:prSet presAssocID="{2E121F81-D97C-BF4D-AD4C-3796621F4F86}" presName="sibTrans" presStyleCnt="0"/>
      <dgm:spPr/>
    </dgm:pt>
    <dgm:pt modelId="{76E99C8C-9A36-674F-86A5-54CB5EFCBB4B}" type="pres">
      <dgm:prSet presAssocID="{6A485A8D-F891-E446-A518-D6235A68319B}" presName="textNode" presStyleLbl="node1" presStyleIdx="1" presStyleCnt="5">
        <dgm:presLayoutVars>
          <dgm:bulletEnabled val="1"/>
        </dgm:presLayoutVars>
      </dgm:prSet>
      <dgm:spPr/>
      <dgm:t>
        <a:bodyPr/>
        <a:lstStyle/>
        <a:p>
          <a:endParaRPr lang="en-US"/>
        </a:p>
      </dgm:t>
    </dgm:pt>
    <dgm:pt modelId="{4FF02684-BA67-DE4D-98DF-F71E23D5A0D7}" type="pres">
      <dgm:prSet presAssocID="{DDC91667-56BF-414B-B8EC-1F43351C897F}" presName="sibTrans" presStyleCnt="0"/>
      <dgm:spPr/>
    </dgm:pt>
    <dgm:pt modelId="{9AB8DC80-E29F-3E47-86DA-A36E486F7263}" type="pres">
      <dgm:prSet presAssocID="{B1EB4C86-79F8-C14C-9A47-05A033320807}" presName="textNode" presStyleLbl="node1" presStyleIdx="2" presStyleCnt="5">
        <dgm:presLayoutVars>
          <dgm:bulletEnabled val="1"/>
        </dgm:presLayoutVars>
      </dgm:prSet>
      <dgm:spPr/>
      <dgm:t>
        <a:bodyPr/>
        <a:lstStyle/>
        <a:p>
          <a:endParaRPr lang="en-US"/>
        </a:p>
      </dgm:t>
    </dgm:pt>
    <dgm:pt modelId="{B983D3F6-3374-7F4B-BC62-3E8514BF1C3D}" type="pres">
      <dgm:prSet presAssocID="{9D62CA1C-5A85-1B48-9A5B-5CA670F36D77}" presName="sibTrans" presStyleCnt="0"/>
      <dgm:spPr/>
    </dgm:pt>
    <dgm:pt modelId="{67AA9A5F-8742-D24E-B5CB-F0B500E28E8F}" type="pres">
      <dgm:prSet presAssocID="{5A7EF858-C49B-3840-BF93-F9EFC3D1A6C5}" presName="textNode" presStyleLbl="node1" presStyleIdx="3" presStyleCnt="5">
        <dgm:presLayoutVars>
          <dgm:bulletEnabled val="1"/>
        </dgm:presLayoutVars>
      </dgm:prSet>
      <dgm:spPr/>
      <dgm:t>
        <a:bodyPr/>
        <a:lstStyle/>
        <a:p>
          <a:endParaRPr lang="en-US"/>
        </a:p>
      </dgm:t>
    </dgm:pt>
    <dgm:pt modelId="{7AF521FE-6568-204F-A3EC-FE0CC90D5B66}" type="pres">
      <dgm:prSet presAssocID="{16C4BBF2-4935-8249-B6EA-0EA1F0D03443}" presName="sibTrans" presStyleCnt="0"/>
      <dgm:spPr/>
    </dgm:pt>
    <dgm:pt modelId="{D8870A34-4AB8-914F-8333-B99D7C9ED8C7}" type="pres">
      <dgm:prSet presAssocID="{B681A2F7-037B-8C4C-B5C6-608D813F1FDB}" presName="textNode" presStyleLbl="node1" presStyleIdx="4" presStyleCnt="5">
        <dgm:presLayoutVars>
          <dgm:bulletEnabled val="1"/>
        </dgm:presLayoutVars>
      </dgm:prSet>
      <dgm:spPr/>
      <dgm:t>
        <a:bodyPr/>
        <a:lstStyle/>
        <a:p>
          <a:endParaRPr lang="en-US"/>
        </a:p>
      </dgm:t>
    </dgm:pt>
  </dgm:ptLst>
  <dgm:cxnLst>
    <dgm:cxn modelId="{3356D300-95DF-A246-9B34-D9F98D1A5DE3}" type="presOf" srcId="{132043CA-959C-1F4D-992D-C69803F84396}" destId="{93A33535-8C91-284B-A969-90C3542A50BE}" srcOrd="0" destOrd="0" presId="urn:microsoft.com/office/officeart/2005/8/layout/hProcess9"/>
    <dgm:cxn modelId="{04E68576-FBDC-5340-BCB2-12AB726E85AE}" type="presOf" srcId="{6A485A8D-F891-E446-A518-D6235A68319B}" destId="{76E99C8C-9A36-674F-86A5-54CB5EFCBB4B}" srcOrd="0" destOrd="0" presId="urn:microsoft.com/office/officeart/2005/8/layout/hProcess9"/>
    <dgm:cxn modelId="{A29B80E3-13B5-D44B-9382-E20B279A71FB}" type="presOf" srcId="{35501821-876A-4E4E-B400-D3BD4AF4123E}" destId="{F5914093-774C-C342-BD57-5C03354E0DC4}" srcOrd="0" destOrd="0" presId="urn:microsoft.com/office/officeart/2005/8/layout/hProcess9"/>
    <dgm:cxn modelId="{CD409B4D-5DB2-0242-8CAB-2A52BAC11D7F}" srcId="{132043CA-959C-1F4D-992D-C69803F84396}" destId="{6A485A8D-F891-E446-A518-D6235A68319B}" srcOrd="1" destOrd="0" parTransId="{C22D1D5C-6B43-E24D-855A-172DA8E553EE}" sibTransId="{DDC91667-56BF-414B-B8EC-1F43351C897F}"/>
    <dgm:cxn modelId="{BAB4EC55-5570-9646-A7C6-FD78B49D0C83}" srcId="{132043CA-959C-1F4D-992D-C69803F84396}" destId="{5A7EF858-C49B-3840-BF93-F9EFC3D1A6C5}" srcOrd="3" destOrd="0" parTransId="{9D589689-1AF4-3349-9519-06C478EAE584}" sibTransId="{16C4BBF2-4935-8249-B6EA-0EA1F0D03443}"/>
    <dgm:cxn modelId="{2F97BB5B-CF24-4C4C-B9B3-10723B8B14A0}" type="presOf" srcId="{B681A2F7-037B-8C4C-B5C6-608D813F1FDB}" destId="{D8870A34-4AB8-914F-8333-B99D7C9ED8C7}" srcOrd="0" destOrd="0" presId="urn:microsoft.com/office/officeart/2005/8/layout/hProcess9"/>
    <dgm:cxn modelId="{ACC670C0-7379-874D-9AD9-591F4DF31965}" type="presOf" srcId="{B1EB4C86-79F8-C14C-9A47-05A033320807}" destId="{9AB8DC80-E29F-3E47-86DA-A36E486F7263}" srcOrd="0" destOrd="0" presId="urn:microsoft.com/office/officeart/2005/8/layout/hProcess9"/>
    <dgm:cxn modelId="{10715ECE-4460-2D43-8615-E0EEA3D06FBF}" srcId="{132043CA-959C-1F4D-992D-C69803F84396}" destId="{B681A2F7-037B-8C4C-B5C6-608D813F1FDB}" srcOrd="4" destOrd="0" parTransId="{5B770052-8AA3-FB4B-BC82-784378D6CCEA}" sibTransId="{06AB4425-89AD-D647-88F3-7A6CE9B252F9}"/>
    <dgm:cxn modelId="{D391D090-0283-ED41-8FA9-C4CE17B74D46}" srcId="{132043CA-959C-1F4D-992D-C69803F84396}" destId="{B1EB4C86-79F8-C14C-9A47-05A033320807}" srcOrd="2" destOrd="0" parTransId="{A84939C3-CE24-9645-9177-CE57652AC07E}" sibTransId="{9D62CA1C-5A85-1B48-9A5B-5CA670F36D77}"/>
    <dgm:cxn modelId="{3EF33892-7034-B445-9DB3-DE9CDC3E1662}" srcId="{132043CA-959C-1F4D-992D-C69803F84396}" destId="{35501821-876A-4E4E-B400-D3BD4AF4123E}" srcOrd="0" destOrd="0" parTransId="{DB54A141-5D99-A448-9715-848106BF19B7}" sibTransId="{2E121F81-D97C-BF4D-AD4C-3796621F4F86}"/>
    <dgm:cxn modelId="{935DF791-EB39-F54E-A90C-BC5EE501CD77}" type="presOf" srcId="{5A7EF858-C49B-3840-BF93-F9EFC3D1A6C5}" destId="{67AA9A5F-8742-D24E-B5CB-F0B500E28E8F}" srcOrd="0" destOrd="0" presId="urn:microsoft.com/office/officeart/2005/8/layout/hProcess9"/>
    <dgm:cxn modelId="{769B98F6-8D6E-0B45-BA2E-1710439D3017}" type="presParOf" srcId="{93A33535-8C91-284B-A969-90C3542A50BE}" destId="{9C6DFAD3-98C7-854F-8DB4-2BD211BDF104}" srcOrd="0" destOrd="0" presId="urn:microsoft.com/office/officeart/2005/8/layout/hProcess9"/>
    <dgm:cxn modelId="{7D78D8BA-0841-BD41-9A4B-AA2B04FD37FB}" type="presParOf" srcId="{93A33535-8C91-284B-A969-90C3542A50BE}" destId="{D651C236-D4A8-C242-B16A-C292C455AE6C}" srcOrd="1" destOrd="0" presId="urn:microsoft.com/office/officeart/2005/8/layout/hProcess9"/>
    <dgm:cxn modelId="{17965260-6A03-0B42-95DC-1DA37FD6B951}" type="presParOf" srcId="{D651C236-D4A8-C242-B16A-C292C455AE6C}" destId="{F5914093-774C-C342-BD57-5C03354E0DC4}" srcOrd="0" destOrd="0" presId="urn:microsoft.com/office/officeart/2005/8/layout/hProcess9"/>
    <dgm:cxn modelId="{FDBE93BA-8131-254E-9F68-27C830502635}" type="presParOf" srcId="{D651C236-D4A8-C242-B16A-C292C455AE6C}" destId="{3F100487-9879-A440-BC74-93F2F4EAB859}" srcOrd="1" destOrd="0" presId="urn:microsoft.com/office/officeart/2005/8/layout/hProcess9"/>
    <dgm:cxn modelId="{784C1A9F-0A32-484F-8B79-2ED2AACFDB72}" type="presParOf" srcId="{D651C236-D4A8-C242-B16A-C292C455AE6C}" destId="{76E99C8C-9A36-674F-86A5-54CB5EFCBB4B}" srcOrd="2" destOrd="0" presId="urn:microsoft.com/office/officeart/2005/8/layout/hProcess9"/>
    <dgm:cxn modelId="{F372D853-CE02-974B-BF76-F65DF7800B8C}" type="presParOf" srcId="{D651C236-D4A8-C242-B16A-C292C455AE6C}" destId="{4FF02684-BA67-DE4D-98DF-F71E23D5A0D7}" srcOrd="3" destOrd="0" presId="urn:microsoft.com/office/officeart/2005/8/layout/hProcess9"/>
    <dgm:cxn modelId="{6915E9AA-7CDB-1A45-A357-8690C0200B2E}" type="presParOf" srcId="{D651C236-D4A8-C242-B16A-C292C455AE6C}" destId="{9AB8DC80-E29F-3E47-86DA-A36E486F7263}" srcOrd="4" destOrd="0" presId="urn:microsoft.com/office/officeart/2005/8/layout/hProcess9"/>
    <dgm:cxn modelId="{D3F8012A-39C1-0041-BDA8-A04723FDDC80}" type="presParOf" srcId="{D651C236-D4A8-C242-B16A-C292C455AE6C}" destId="{B983D3F6-3374-7F4B-BC62-3E8514BF1C3D}" srcOrd="5" destOrd="0" presId="urn:microsoft.com/office/officeart/2005/8/layout/hProcess9"/>
    <dgm:cxn modelId="{0F4178C5-27AD-E144-B18D-BA3CC3B3A775}" type="presParOf" srcId="{D651C236-D4A8-C242-B16A-C292C455AE6C}" destId="{67AA9A5F-8742-D24E-B5CB-F0B500E28E8F}" srcOrd="6" destOrd="0" presId="urn:microsoft.com/office/officeart/2005/8/layout/hProcess9"/>
    <dgm:cxn modelId="{FF36004D-187D-AB49-8976-5FE313320927}" type="presParOf" srcId="{D651C236-D4A8-C242-B16A-C292C455AE6C}" destId="{7AF521FE-6568-204F-A3EC-FE0CC90D5B66}" srcOrd="7" destOrd="0" presId="urn:microsoft.com/office/officeart/2005/8/layout/hProcess9"/>
    <dgm:cxn modelId="{D0366B4A-15F9-3344-B650-AD3FA5425231}" type="presParOf" srcId="{D651C236-D4A8-C242-B16A-C292C455AE6C}" destId="{D8870A34-4AB8-914F-8333-B99D7C9ED8C7}"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6332CD-4ACA-FA4F-9E05-46430F484B1F}" type="doc">
      <dgm:prSet loTypeId="urn:microsoft.com/office/officeart/2005/8/layout/radial1" loCatId="" qsTypeId="urn:microsoft.com/office/officeart/2005/8/quickstyle/simple2" qsCatId="simple" csTypeId="urn:microsoft.com/office/officeart/2005/8/colors/accent0_1" csCatId="mainScheme" phldr="1"/>
      <dgm:spPr/>
      <dgm:t>
        <a:bodyPr/>
        <a:lstStyle/>
        <a:p>
          <a:endParaRPr lang="en-US"/>
        </a:p>
      </dgm:t>
    </dgm:pt>
    <dgm:pt modelId="{F19F6D93-C797-6946-B6DA-72FFE1F13F31}">
      <dgm:prSet phldrT="[Text]" custT="1"/>
      <dgm:spPr/>
      <dgm:t>
        <a:bodyPr/>
        <a:lstStyle/>
        <a:p>
          <a:r>
            <a:rPr lang="en-US" sz="1400">
              <a:latin typeface="+mj-lt"/>
            </a:rPr>
            <a:t>Faith Community</a:t>
          </a:r>
        </a:p>
      </dgm:t>
    </dgm:pt>
    <dgm:pt modelId="{33DD57EF-101A-3B43-8554-0A826913457E}" type="parTrans" cxnId="{EACAD8D3-002E-DF43-BDDF-7120CF856201}">
      <dgm:prSet/>
      <dgm:spPr/>
      <dgm:t>
        <a:bodyPr/>
        <a:lstStyle/>
        <a:p>
          <a:endParaRPr lang="en-US"/>
        </a:p>
      </dgm:t>
    </dgm:pt>
    <dgm:pt modelId="{AC7AD51F-01FA-1348-86CA-D1BB277BCD43}" type="sibTrans" cxnId="{EACAD8D3-002E-DF43-BDDF-7120CF856201}">
      <dgm:prSet/>
      <dgm:spPr/>
      <dgm:t>
        <a:bodyPr/>
        <a:lstStyle/>
        <a:p>
          <a:endParaRPr lang="en-US"/>
        </a:p>
      </dgm:t>
    </dgm:pt>
    <dgm:pt modelId="{00732FDD-51EC-544E-8B61-58B8BA68136D}">
      <dgm:prSet phldrT="[Text]"/>
      <dgm:spPr/>
      <dgm:t>
        <a:bodyPr/>
        <a:lstStyle/>
        <a:p>
          <a:r>
            <a:rPr lang="en-US">
              <a:latin typeface="+mj-lt"/>
            </a:rPr>
            <a:t>Content Area</a:t>
          </a:r>
        </a:p>
      </dgm:t>
    </dgm:pt>
    <dgm:pt modelId="{E29AB8CE-303A-514E-A72A-8E27E0AD6B58}" type="parTrans" cxnId="{285E7F46-5497-D74E-8898-459D0C662601}">
      <dgm:prSet/>
      <dgm:spPr/>
      <dgm:t>
        <a:bodyPr/>
        <a:lstStyle/>
        <a:p>
          <a:endParaRPr lang="en-US"/>
        </a:p>
      </dgm:t>
    </dgm:pt>
    <dgm:pt modelId="{42D16663-1A59-514F-A54C-F14E73D3F985}" type="sibTrans" cxnId="{285E7F46-5497-D74E-8898-459D0C662601}">
      <dgm:prSet/>
      <dgm:spPr/>
      <dgm:t>
        <a:bodyPr/>
        <a:lstStyle/>
        <a:p>
          <a:endParaRPr lang="en-US"/>
        </a:p>
      </dgm:t>
    </dgm:pt>
    <dgm:pt modelId="{BB98A413-398D-E541-AE74-A4B93D54FBDB}">
      <dgm:prSet phldrT="[Text]"/>
      <dgm:spPr/>
      <dgm:t>
        <a:bodyPr/>
        <a:lstStyle/>
        <a:p>
          <a:r>
            <a:rPr lang="en-US">
              <a:latin typeface="+mj-lt"/>
            </a:rPr>
            <a:t>Content Area</a:t>
          </a:r>
        </a:p>
      </dgm:t>
    </dgm:pt>
    <dgm:pt modelId="{EA1FFAA6-3882-F444-A7F4-A2CF4E64233D}" type="parTrans" cxnId="{8BB80E7E-6F30-C44B-8116-DC911D6A18D6}">
      <dgm:prSet/>
      <dgm:spPr/>
      <dgm:t>
        <a:bodyPr/>
        <a:lstStyle/>
        <a:p>
          <a:endParaRPr lang="en-US"/>
        </a:p>
      </dgm:t>
    </dgm:pt>
    <dgm:pt modelId="{7975D3BB-1697-0B44-B7A7-E1E5BBC9FA53}" type="sibTrans" cxnId="{8BB80E7E-6F30-C44B-8116-DC911D6A18D6}">
      <dgm:prSet/>
      <dgm:spPr/>
      <dgm:t>
        <a:bodyPr/>
        <a:lstStyle/>
        <a:p>
          <a:endParaRPr lang="en-US"/>
        </a:p>
      </dgm:t>
    </dgm:pt>
    <dgm:pt modelId="{B98A6A82-5EF1-8B4D-90A4-C21D060FED29}">
      <dgm:prSet phldrT="[Text]"/>
      <dgm:spPr/>
      <dgm:t>
        <a:bodyPr/>
        <a:lstStyle/>
        <a:p>
          <a:r>
            <a:rPr lang="en-US">
              <a:latin typeface="+mj-lt"/>
            </a:rPr>
            <a:t>Content Area</a:t>
          </a:r>
        </a:p>
      </dgm:t>
    </dgm:pt>
    <dgm:pt modelId="{E98DBBE6-48B2-CE48-BAA7-D7A3412A3A7B}" type="parTrans" cxnId="{44145AC0-2A42-504A-8C0D-440765847EFE}">
      <dgm:prSet/>
      <dgm:spPr/>
      <dgm:t>
        <a:bodyPr/>
        <a:lstStyle/>
        <a:p>
          <a:endParaRPr lang="en-US"/>
        </a:p>
      </dgm:t>
    </dgm:pt>
    <dgm:pt modelId="{531816FC-E43A-CE4F-99B9-42B595EDC4D4}" type="sibTrans" cxnId="{44145AC0-2A42-504A-8C0D-440765847EFE}">
      <dgm:prSet/>
      <dgm:spPr/>
      <dgm:t>
        <a:bodyPr/>
        <a:lstStyle/>
        <a:p>
          <a:endParaRPr lang="en-US"/>
        </a:p>
      </dgm:t>
    </dgm:pt>
    <dgm:pt modelId="{3329DF63-13E5-134A-B5FB-F90FCD6A2717}">
      <dgm:prSet phldrT="[Text]"/>
      <dgm:spPr/>
      <dgm:t>
        <a:bodyPr/>
        <a:lstStyle/>
        <a:p>
          <a:r>
            <a:rPr lang="en-US">
              <a:latin typeface="+mj-lt"/>
            </a:rPr>
            <a:t>Content Area</a:t>
          </a:r>
        </a:p>
      </dgm:t>
    </dgm:pt>
    <dgm:pt modelId="{18AB68C2-5318-8E4E-ADAB-11A7C17AEB2D}" type="parTrans" cxnId="{29E74D70-A550-3348-A4AA-7630C6111DFE}">
      <dgm:prSet/>
      <dgm:spPr/>
      <dgm:t>
        <a:bodyPr/>
        <a:lstStyle/>
        <a:p>
          <a:endParaRPr lang="en-US"/>
        </a:p>
      </dgm:t>
    </dgm:pt>
    <dgm:pt modelId="{EE8434FD-24CC-B644-91E5-EAD0D493ADDB}" type="sibTrans" cxnId="{29E74D70-A550-3348-A4AA-7630C6111DFE}">
      <dgm:prSet/>
      <dgm:spPr/>
      <dgm:t>
        <a:bodyPr/>
        <a:lstStyle/>
        <a:p>
          <a:endParaRPr lang="en-US"/>
        </a:p>
      </dgm:t>
    </dgm:pt>
    <dgm:pt modelId="{09B58C98-0113-5248-8629-85C424AE011C}">
      <dgm:prSet phldrT="[Text]"/>
      <dgm:spPr/>
      <dgm:t>
        <a:bodyPr/>
        <a:lstStyle/>
        <a:p>
          <a:r>
            <a:rPr lang="en-US">
              <a:latin typeface="+mj-lt"/>
            </a:rPr>
            <a:t>Content Area</a:t>
          </a:r>
        </a:p>
      </dgm:t>
    </dgm:pt>
    <dgm:pt modelId="{34D3F4F3-15BB-1244-9763-E254E760F10A}" type="parTrans" cxnId="{7430795E-3DE2-3C49-89E1-2F810AD02BD5}">
      <dgm:prSet/>
      <dgm:spPr/>
      <dgm:t>
        <a:bodyPr/>
        <a:lstStyle/>
        <a:p>
          <a:endParaRPr lang="en-US"/>
        </a:p>
      </dgm:t>
    </dgm:pt>
    <dgm:pt modelId="{227599D5-2AB5-3544-9F6E-AE228005F99B}" type="sibTrans" cxnId="{7430795E-3DE2-3C49-89E1-2F810AD02BD5}">
      <dgm:prSet/>
      <dgm:spPr/>
      <dgm:t>
        <a:bodyPr/>
        <a:lstStyle/>
        <a:p>
          <a:endParaRPr lang="en-US"/>
        </a:p>
      </dgm:t>
    </dgm:pt>
    <dgm:pt modelId="{A6B9A5D9-B591-7149-840D-48B1A42E1057}" type="pres">
      <dgm:prSet presAssocID="{6A6332CD-4ACA-FA4F-9E05-46430F484B1F}" presName="cycle" presStyleCnt="0">
        <dgm:presLayoutVars>
          <dgm:chMax val="1"/>
          <dgm:dir/>
          <dgm:animLvl val="ctr"/>
          <dgm:resizeHandles val="exact"/>
        </dgm:presLayoutVars>
      </dgm:prSet>
      <dgm:spPr/>
      <dgm:t>
        <a:bodyPr/>
        <a:lstStyle/>
        <a:p>
          <a:endParaRPr lang="en-US"/>
        </a:p>
      </dgm:t>
    </dgm:pt>
    <dgm:pt modelId="{332FA084-E58A-E144-B9D9-A8FDFCEBD038}" type="pres">
      <dgm:prSet presAssocID="{F19F6D93-C797-6946-B6DA-72FFE1F13F31}" presName="centerShape" presStyleLbl="node0" presStyleIdx="0" presStyleCnt="1" custScaleX="157289"/>
      <dgm:spPr/>
      <dgm:t>
        <a:bodyPr/>
        <a:lstStyle/>
        <a:p>
          <a:endParaRPr lang="en-US"/>
        </a:p>
      </dgm:t>
    </dgm:pt>
    <dgm:pt modelId="{6EAA3651-2F2E-6147-939E-022FF40F7D7D}" type="pres">
      <dgm:prSet presAssocID="{E29AB8CE-303A-514E-A72A-8E27E0AD6B58}" presName="Name9" presStyleLbl="parChTrans1D2" presStyleIdx="0" presStyleCnt="5"/>
      <dgm:spPr/>
      <dgm:t>
        <a:bodyPr/>
        <a:lstStyle/>
        <a:p>
          <a:endParaRPr lang="en-US"/>
        </a:p>
      </dgm:t>
    </dgm:pt>
    <dgm:pt modelId="{AF826B99-BCA3-0346-BD8C-F624401CADBB}" type="pres">
      <dgm:prSet presAssocID="{E29AB8CE-303A-514E-A72A-8E27E0AD6B58}" presName="connTx" presStyleLbl="parChTrans1D2" presStyleIdx="0" presStyleCnt="5"/>
      <dgm:spPr/>
      <dgm:t>
        <a:bodyPr/>
        <a:lstStyle/>
        <a:p>
          <a:endParaRPr lang="en-US"/>
        </a:p>
      </dgm:t>
    </dgm:pt>
    <dgm:pt modelId="{5F56BAA9-9B51-D641-B5CB-FB34A67D9962}" type="pres">
      <dgm:prSet presAssocID="{00732FDD-51EC-544E-8B61-58B8BA68136D}" presName="node" presStyleLbl="node1" presStyleIdx="0" presStyleCnt="5">
        <dgm:presLayoutVars>
          <dgm:bulletEnabled val="1"/>
        </dgm:presLayoutVars>
      </dgm:prSet>
      <dgm:spPr/>
      <dgm:t>
        <a:bodyPr/>
        <a:lstStyle/>
        <a:p>
          <a:endParaRPr lang="en-US"/>
        </a:p>
      </dgm:t>
    </dgm:pt>
    <dgm:pt modelId="{124835FC-A677-9345-8FCF-B33A0A11961B}" type="pres">
      <dgm:prSet presAssocID="{EA1FFAA6-3882-F444-A7F4-A2CF4E64233D}" presName="Name9" presStyleLbl="parChTrans1D2" presStyleIdx="1" presStyleCnt="5"/>
      <dgm:spPr/>
      <dgm:t>
        <a:bodyPr/>
        <a:lstStyle/>
        <a:p>
          <a:endParaRPr lang="en-US"/>
        </a:p>
      </dgm:t>
    </dgm:pt>
    <dgm:pt modelId="{25C3FA73-4858-2E40-B948-E2609467544F}" type="pres">
      <dgm:prSet presAssocID="{EA1FFAA6-3882-F444-A7F4-A2CF4E64233D}" presName="connTx" presStyleLbl="parChTrans1D2" presStyleIdx="1" presStyleCnt="5"/>
      <dgm:spPr/>
      <dgm:t>
        <a:bodyPr/>
        <a:lstStyle/>
        <a:p>
          <a:endParaRPr lang="en-US"/>
        </a:p>
      </dgm:t>
    </dgm:pt>
    <dgm:pt modelId="{140DD4AC-DB62-454E-B6C4-98CC3D179291}" type="pres">
      <dgm:prSet presAssocID="{BB98A413-398D-E541-AE74-A4B93D54FBDB}" presName="node" presStyleLbl="node1" presStyleIdx="1" presStyleCnt="5" custRadScaleRad="124685" custRadScaleInc="10139">
        <dgm:presLayoutVars>
          <dgm:bulletEnabled val="1"/>
        </dgm:presLayoutVars>
      </dgm:prSet>
      <dgm:spPr/>
      <dgm:t>
        <a:bodyPr/>
        <a:lstStyle/>
        <a:p>
          <a:endParaRPr lang="en-US"/>
        </a:p>
      </dgm:t>
    </dgm:pt>
    <dgm:pt modelId="{64886A8F-B496-5345-91F5-743F0CF0E0F6}" type="pres">
      <dgm:prSet presAssocID="{E98DBBE6-48B2-CE48-BAA7-D7A3412A3A7B}" presName="Name9" presStyleLbl="parChTrans1D2" presStyleIdx="2" presStyleCnt="5"/>
      <dgm:spPr/>
      <dgm:t>
        <a:bodyPr/>
        <a:lstStyle/>
        <a:p>
          <a:endParaRPr lang="en-US"/>
        </a:p>
      </dgm:t>
    </dgm:pt>
    <dgm:pt modelId="{05DD4AF0-CF4D-684C-B3A1-49AA863E793D}" type="pres">
      <dgm:prSet presAssocID="{E98DBBE6-48B2-CE48-BAA7-D7A3412A3A7B}" presName="connTx" presStyleLbl="parChTrans1D2" presStyleIdx="2" presStyleCnt="5"/>
      <dgm:spPr/>
      <dgm:t>
        <a:bodyPr/>
        <a:lstStyle/>
        <a:p>
          <a:endParaRPr lang="en-US"/>
        </a:p>
      </dgm:t>
    </dgm:pt>
    <dgm:pt modelId="{34CD8F29-0DF7-C247-9AC7-DE3B4F78580B}" type="pres">
      <dgm:prSet presAssocID="{B98A6A82-5EF1-8B4D-90A4-C21D060FED29}" presName="node" presStyleLbl="node1" presStyleIdx="2" presStyleCnt="5" custRadScaleRad="111619" custRadScaleInc="-20966">
        <dgm:presLayoutVars>
          <dgm:bulletEnabled val="1"/>
        </dgm:presLayoutVars>
      </dgm:prSet>
      <dgm:spPr/>
      <dgm:t>
        <a:bodyPr/>
        <a:lstStyle/>
        <a:p>
          <a:endParaRPr lang="en-US"/>
        </a:p>
      </dgm:t>
    </dgm:pt>
    <dgm:pt modelId="{5D772102-E51B-494C-8E45-A425E4A1B474}" type="pres">
      <dgm:prSet presAssocID="{18AB68C2-5318-8E4E-ADAB-11A7C17AEB2D}" presName="Name9" presStyleLbl="parChTrans1D2" presStyleIdx="3" presStyleCnt="5"/>
      <dgm:spPr/>
      <dgm:t>
        <a:bodyPr/>
        <a:lstStyle/>
        <a:p>
          <a:endParaRPr lang="en-US"/>
        </a:p>
      </dgm:t>
    </dgm:pt>
    <dgm:pt modelId="{D9C4873B-E9CB-EE4A-9F90-6FC13BBEF6BF}" type="pres">
      <dgm:prSet presAssocID="{18AB68C2-5318-8E4E-ADAB-11A7C17AEB2D}" presName="connTx" presStyleLbl="parChTrans1D2" presStyleIdx="3" presStyleCnt="5"/>
      <dgm:spPr/>
      <dgm:t>
        <a:bodyPr/>
        <a:lstStyle/>
        <a:p>
          <a:endParaRPr lang="en-US"/>
        </a:p>
      </dgm:t>
    </dgm:pt>
    <dgm:pt modelId="{15E5F82C-ABB1-F94C-9C4F-DC0FEDE8221B}" type="pres">
      <dgm:prSet presAssocID="{3329DF63-13E5-134A-B5FB-F90FCD6A2717}" presName="node" presStyleLbl="node1" presStyleIdx="3" presStyleCnt="5" custRadScaleRad="111426" custRadScaleInc="20676">
        <dgm:presLayoutVars>
          <dgm:bulletEnabled val="1"/>
        </dgm:presLayoutVars>
      </dgm:prSet>
      <dgm:spPr/>
      <dgm:t>
        <a:bodyPr/>
        <a:lstStyle/>
        <a:p>
          <a:endParaRPr lang="en-US"/>
        </a:p>
      </dgm:t>
    </dgm:pt>
    <dgm:pt modelId="{8616D1A2-EBE7-CA46-B73D-8D56067B1E12}" type="pres">
      <dgm:prSet presAssocID="{34D3F4F3-15BB-1244-9763-E254E760F10A}" presName="Name9" presStyleLbl="parChTrans1D2" presStyleIdx="4" presStyleCnt="5"/>
      <dgm:spPr/>
      <dgm:t>
        <a:bodyPr/>
        <a:lstStyle/>
        <a:p>
          <a:endParaRPr lang="en-US"/>
        </a:p>
      </dgm:t>
    </dgm:pt>
    <dgm:pt modelId="{41916824-6A0C-D649-A7F6-EA38DCD7FF21}" type="pres">
      <dgm:prSet presAssocID="{34D3F4F3-15BB-1244-9763-E254E760F10A}" presName="connTx" presStyleLbl="parChTrans1D2" presStyleIdx="4" presStyleCnt="5"/>
      <dgm:spPr/>
      <dgm:t>
        <a:bodyPr/>
        <a:lstStyle/>
        <a:p>
          <a:endParaRPr lang="en-US"/>
        </a:p>
      </dgm:t>
    </dgm:pt>
    <dgm:pt modelId="{8C2D8CE2-E2E7-EF41-95C8-99EF427FB16A}" type="pres">
      <dgm:prSet presAssocID="{09B58C98-0113-5248-8629-85C424AE011C}" presName="node" presStyleLbl="node1" presStyleIdx="4" presStyleCnt="5" custRadScaleRad="135069" custRadScaleInc="-13263">
        <dgm:presLayoutVars>
          <dgm:bulletEnabled val="1"/>
        </dgm:presLayoutVars>
      </dgm:prSet>
      <dgm:spPr/>
      <dgm:t>
        <a:bodyPr/>
        <a:lstStyle/>
        <a:p>
          <a:endParaRPr lang="en-US"/>
        </a:p>
      </dgm:t>
    </dgm:pt>
  </dgm:ptLst>
  <dgm:cxnLst>
    <dgm:cxn modelId="{B2F2F3FE-8829-C941-A299-83BF363E7CC1}" type="presOf" srcId="{18AB68C2-5318-8E4E-ADAB-11A7C17AEB2D}" destId="{5D772102-E51B-494C-8E45-A425E4A1B474}" srcOrd="0" destOrd="0" presId="urn:microsoft.com/office/officeart/2005/8/layout/radial1"/>
    <dgm:cxn modelId="{1FC069CE-2323-7F45-92F1-2719083ADDDF}" type="presOf" srcId="{E29AB8CE-303A-514E-A72A-8E27E0AD6B58}" destId="{6EAA3651-2F2E-6147-939E-022FF40F7D7D}" srcOrd="0" destOrd="0" presId="urn:microsoft.com/office/officeart/2005/8/layout/radial1"/>
    <dgm:cxn modelId="{285E7F46-5497-D74E-8898-459D0C662601}" srcId="{F19F6D93-C797-6946-B6DA-72FFE1F13F31}" destId="{00732FDD-51EC-544E-8B61-58B8BA68136D}" srcOrd="0" destOrd="0" parTransId="{E29AB8CE-303A-514E-A72A-8E27E0AD6B58}" sibTransId="{42D16663-1A59-514F-A54C-F14E73D3F985}"/>
    <dgm:cxn modelId="{EACAD8D3-002E-DF43-BDDF-7120CF856201}" srcId="{6A6332CD-4ACA-FA4F-9E05-46430F484B1F}" destId="{F19F6D93-C797-6946-B6DA-72FFE1F13F31}" srcOrd="0" destOrd="0" parTransId="{33DD57EF-101A-3B43-8554-0A826913457E}" sibTransId="{AC7AD51F-01FA-1348-86CA-D1BB277BCD43}"/>
    <dgm:cxn modelId="{2D0990EE-A969-DE4B-89D6-6242467B979F}" type="presOf" srcId="{09B58C98-0113-5248-8629-85C424AE011C}" destId="{8C2D8CE2-E2E7-EF41-95C8-99EF427FB16A}" srcOrd="0" destOrd="0" presId="urn:microsoft.com/office/officeart/2005/8/layout/radial1"/>
    <dgm:cxn modelId="{A9BC26AE-AF37-E148-ADE6-4D625538FB2C}" type="presOf" srcId="{E29AB8CE-303A-514E-A72A-8E27E0AD6B58}" destId="{AF826B99-BCA3-0346-BD8C-F624401CADBB}" srcOrd="1" destOrd="0" presId="urn:microsoft.com/office/officeart/2005/8/layout/radial1"/>
    <dgm:cxn modelId="{47DEE090-DB82-4F42-9AEF-D90AB87E344F}" type="presOf" srcId="{3329DF63-13E5-134A-B5FB-F90FCD6A2717}" destId="{15E5F82C-ABB1-F94C-9C4F-DC0FEDE8221B}" srcOrd="0" destOrd="0" presId="urn:microsoft.com/office/officeart/2005/8/layout/radial1"/>
    <dgm:cxn modelId="{23081F45-91EA-BE48-BBF1-667F6609CD03}" type="presOf" srcId="{E98DBBE6-48B2-CE48-BAA7-D7A3412A3A7B}" destId="{64886A8F-B496-5345-91F5-743F0CF0E0F6}" srcOrd="0" destOrd="0" presId="urn:microsoft.com/office/officeart/2005/8/layout/radial1"/>
    <dgm:cxn modelId="{DFFEC2E5-8E09-1C4D-A873-FE559AD28057}" type="presOf" srcId="{EA1FFAA6-3882-F444-A7F4-A2CF4E64233D}" destId="{124835FC-A677-9345-8FCF-B33A0A11961B}" srcOrd="0" destOrd="0" presId="urn:microsoft.com/office/officeart/2005/8/layout/radial1"/>
    <dgm:cxn modelId="{7430795E-3DE2-3C49-89E1-2F810AD02BD5}" srcId="{F19F6D93-C797-6946-B6DA-72FFE1F13F31}" destId="{09B58C98-0113-5248-8629-85C424AE011C}" srcOrd="4" destOrd="0" parTransId="{34D3F4F3-15BB-1244-9763-E254E760F10A}" sibTransId="{227599D5-2AB5-3544-9F6E-AE228005F99B}"/>
    <dgm:cxn modelId="{44145AC0-2A42-504A-8C0D-440765847EFE}" srcId="{F19F6D93-C797-6946-B6DA-72FFE1F13F31}" destId="{B98A6A82-5EF1-8B4D-90A4-C21D060FED29}" srcOrd="2" destOrd="0" parTransId="{E98DBBE6-48B2-CE48-BAA7-D7A3412A3A7B}" sibTransId="{531816FC-E43A-CE4F-99B9-42B595EDC4D4}"/>
    <dgm:cxn modelId="{D1604B54-D8DB-7342-9600-E55906116C6E}" type="presOf" srcId="{18AB68C2-5318-8E4E-ADAB-11A7C17AEB2D}" destId="{D9C4873B-E9CB-EE4A-9F90-6FC13BBEF6BF}" srcOrd="1" destOrd="0" presId="urn:microsoft.com/office/officeart/2005/8/layout/radial1"/>
    <dgm:cxn modelId="{CF43F80F-7E57-DE4E-A56E-74BC6F95D917}" type="presOf" srcId="{34D3F4F3-15BB-1244-9763-E254E760F10A}" destId="{8616D1A2-EBE7-CA46-B73D-8D56067B1E12}" srcOrd="0" destOrd="0" presId="urn:microsoft.com/office/officeart/2005/8/layout/radial1"/>
    <dgm:cxn modelId="{2EA75AF7-1E15-7545-A18E-118642B00518}" type="presOf" srcId="{F19F6D93-C797-6946-B6DA-72FFE1F13F31}" destId="{332FA084-E58A-E144-B9D9-A8FDFCEBD038}" srcOrd="0" destOrd="0" presId="urn:microsoft.com/office/officeart/2005/8/layout/radial1"/>
    <dgm:cxn modelId="{8BB80E7E-6F30-C44B-8116-DC911D6A18D6}" srcId="{F19F6D93-C797-6946-B6DA-72FFE1F13F31}" destId="{BB98A413-398D-E541-AE74-A4B93D54FBDB}" srcOrd="1" destOrd="0" parTransId="{EA1FFAA6-3882-F444-A7F4-A2CF4E64233D}" sibTransId="{7975D3BB-1697-0B44-B7A7-E1E5BBC9FA53}"/>
    <dgm:cxn modelId="{712FC715-1C65-7A4A-9D3C-79F9FB77F44C}" type="presOf" srcId="{B98A6A82-5EF1-8B4D-90A4-C21D060FED29}" destId="{34CD8F29-0DF7-C247-9AC7-DE3B4F78580B}" srcOrd="0" destOrd="0" presId="urn:microsoft.com/office/officeart/2005/8/layout/radial1"/>
    <dgm:cxn modelId="{8D50AE3F-BD56-0247-8F66-722B60AC4C4D}" type="presOf" srcId="{34D3F4F3-15BB-1244-9763-E254E760F10A}" destId="{41916824-6A0C-D649-A7F6-EA38DCD7FF21}" srcOrd="1" destOrd="0" presId="urn:microsoft.com/office/officeart/2005/8/layout/radial1"/>
    <dgm:cxn modelId="{B55FEA3A-04C6-264B-945F-5E1056CA2344}" type="presOf" srcId="{6A6332CD-4ACA-FA4F-9E05-46430F484B1F}" destId="{A6B9A5D9-B591-7149-840D-48B1A42E1057}" srcOrd="0" destOrd="0" presId="urn:microsoft.com/office/officeart/2005/8/layout/radial1"/>
    <dgm:cxn modelId="{CC21B75B-B038-2E43-B710-1D2C528E373A}" type="presOf" srcId="{EA1FFAA6-3882-F444-A7F4-A2CF4E64233D}" destId="{25C3FA73-4858-2E40-B948-E2609467544F}" srcOrd="1" destOrd="0" presId="urn:microsoft.com/office/officeart/2005/8/layout/radial1"/>
    <dgm:cxn modelId="{A699C59C-9F40-4040-AFCE-BBDF2EC62D44}" type="presOf" srcId="{BB98A413-398D-E541-AE74-A4B93D54FBDB}" destId="{140DD4AC-DB62-454E-B6C4-98CC3D179291}" srcOrd="0" destOrd="0" presId="urn:microsoft.com/office/officeart/2005/8/layout/radial1"/>
    <dgm:cxn modelId="{29E74D70-A550-3348-A4AA-7630C6111DFE}" srcId="{F19F6D93-C797-6946-B6DA-72FFE1F13F31}" destId="{3329DF63-13E5-134A-B5FB-F90FCD6A2717}" srcOrd="3" destOrd="0" parTransId="{18AB68C2-5318-8E4E-ADAB-11A7C17AEB2D}" sibTransId="{EE8434FD-24CC-B644-91E5-EAD0D493ADDB}"/>
    <dgm:cxn modelId="{37622CD9-D91C-2047-A6A5-085806588DBD}" type="presOf" srcId="{00732FDD-51EC-544E-8B61-58B8BA68136D}" destId="{5F56BAA9-9B51-D641-B5CB-FB34A67D9962}" srcOrd="0" destOrd="0" presId="urn:microsoft.com/office/officeart/2005/8/layout/radial1"/>
    <dgm:cxn modelId="{DFA826C3-8F08-7440-9035-C9B4545F3F25}" type="presOf" srcId="{E98DBBE6-48B2-CE48-BAA7-D7A3412A3A7B}" destId="{05DD4AF0-CF4D-684C-B3A1-49AA863E793D}" srcOrd="1" destOrd="0" presId="urn:microsoft.com/office/officeart/2005/8/layout/radial1"/>
    <dgm:cxn modelId="{2B2F60E5-2700-6D45-8AE2-3247DC987083}" type="presParOf" srcId="{A6B9A5D9-B591-7149-840D-48B1A42E1057}" destId="{332FA084-E58A-E144-B9D9-A8FDFCEBD038}" srcOrd="0" destOrd="0" presId="urn:microsoft.com/office/officeart/2005/8/layout/radial1"/>
    <dgm:cxn modelId="{95DCA9B5-EB3A-D643-BF34-4177EEB31F83}" type="presParOf" srcId="{A6B9A5D9-B591-7149-840D-48B1A42E1057}" destId="{6EAA3651-2F2E-6147-939E-022FF40F7D7D}" srcOrd="1" destOrd="0" presId="urn:microsoft.com/office/officeart/2005/8/layout/radial1"/>
    <dgm:cxn modelId="{F30FDBDC-ADC9-C644-915A-730D0B1D7417}" type="presParOf" srcId="{6EAA3651-2F2E-6147-939E-022FF40F7D7D}" destId="{AF826B99-BCA3-0346-BD8C-F624401CADBB}" srcOrd="0" destOrd="0" presId="urn:microsoft.com/office/officeart/2005/8/layout/radial1"/>
    <dgm:cxn modelId="{AAAAD77A-5584-1243-853D-3DA74C83FBFE}" type="presParOf" srcId="{A6B9A5D9-B591-7149-840D-48B1A42E1057}" destId="{5F56BAA9-9B51-D641-B5CB-FB34A67D9962}" srcOrd="2" destOrd="0" presId="urn:microsoft.com/office/officeart/2005/8/layout/radial1"/>
    <dgm:cxn modelId="{4D76D448-994E-1B4B-A26F-45CAF4EC281A}" type="presParOf" srcId="{A6B9A5D9-B591-7149-840D-48B1A42E1057}" destId="{124835FC-A677-9345-8FCF-B33A0A11961B}" srcOrd="3" destOrd="0" presId="urn:microsoft.com/office/officeart/2005/8/layout/radial1"/>
    <dgm:cxn modelId="{A085A07A-E51A-4C47-A51A-D4AC49616BDD}" type="presParOf" srcId="{124835FC-A677-9345-8FCF-B33A0A11961B}" destId="{25C3FA73-4858-2E40-B948-E2609467544F}" srcOrd="0" destOrd="0" presId="urn:microsoft.com/office/officeart/2005/8/layout/radial1"/>
    <dgm:cxn modelId="{164DE5F1-F033-D747-8BE1-6EB47073DD3E}" type="presParOf" srcId="{A6B9A5D9-B591-7149-840D-48B1A42E1057}" destId="{140DD4AC-DB62-454E-B6C4-98CC3D179291}" srcOrd="4" destOrd="0" presId="urn:microsoft.com/office/officeart/2005/8/layout/radial1"/>
    <dgm:cxn modelId="{9F6B4F6C-B71B-7245-ABF7-C43685736937}" type="presParOf" srcId="{A6B9A5D9-B591-7149-840D-48B1A42E1057}" destId="{64886A8F-B496-5345-91F5-743F0CF0E0F6}" srcOrd="5" destOrd="0" presId="urn:microsoft.com/office/officeart/2005/8/layout/radial1"/>
    <dgm:cxn modelId="{1742587D-65E4-7C4C-8F90-338DF5790ABE}" type="presParOf" srcId="{64886A8F-B496-5345-91F5-743F0CF0E0F6}" destId="{05DD4AF0-CF4D-684C-B3A1-49AA863E793D}" srcOrd="0" destOrd="0" presId="urn:microsoft.com/office/officeart/2005/8/layout/radial1"/>
    <dgm:cxn modelId="{92889748-DA58-7947-88CF-2867849122C7}" type="presParOf" srcId="{A6B9A5D9-B591-7149-840D-48B1A42E1057}" destId="{34CD8F29-0DF7-C247-9AC7-DE3B4F78580B}" srcOrd="6" destOrd="0" presId="urn:microsoft.com/office/officeart/2005/8/layout/radial1"/>
    <dgm:cxn modelId="{128C105C-9938-984C-A9A6-8E1AE5E02701}" type="presParOf" srcId="{A6B9A5D9-B591-7149-840D-48B1A42E1057}" destId="{5D772102-E51B-494C-8E45-A425E4A1B474}" srcOrd="7" destOrd="0" presId="urn:microsoft.com/office/officeart/2005/8/layout/radial1"/>
    <dgm:cxn modelId="{68532153-897C-3747-8377-407B82F388CE}" type="presParOf" srcId="{5D772102-E51B-494C-8E45-A425E4A1B474}" destId="{D9C4873B-E9CB-EE4A-9F90-6FC13BBEF6BF}" srcOrd="0" destOrd="0" presId="urn:microsoft.com/office/officeart/2005/8/layout/radial1"/>
    <dgm:cxn modelId="{0955C333-C5E1-3546-9CB4-3A3E783D8B3D}" type="presParOf" srcId="{A6B9A5D9-B591-7149-840D-48B1A42E1057}" destId="{15E5F82C-ABB1-F94C-9C4F-DC0FEDE8221B}" srcOrd="8" destOrd="0" presId="urn:microsoft.com/office/officeart/2005/8/layout/radial1"/>
    <dgm:cxn modelId="{06ABFEA5-2ACF-5C48-BDBC-F610C2BBE6DE}" type="presParOf" srcId="{A6B9A5D9-B591-7149-840D-48B1A42E1057}" destId="{8616D1A2-EBE7-CA46-B73D-8D56067B1E12}" srcOrd="9" destOrd="0" presId="urn:microsoft.com/office/officeart/2005/8/layout/radial1"/>
    <dgm:cxn modelId="{D3E51272-292B-7C42-9C9A-E1F70DF71885}" type="presParOf" srcId="{8616D1A2-EBE7-CA46-B73D-8D56067B1E12}" destId="{41916824-6A0C-D649-A7F6-EA38DCD7FF21}" srcOrd="0" destOrd="0" presId="urn:microsoft.com/office/officeart/2005/8/layout/radial1"/>
    <dgm:cxn modelId="{61BBE15B-543A-3943-AE14-31AB7FE3F3D3}" type="presParOf" srcId="{A6B9A5D9-B591-7149-840D-48B1A42E1057}" destId="{8C2D8CE2-E2E7-EF41-95C8-99EF427FB16A}"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DFAD3-98C7-854F-8DB4-2BD211BDF104}">
      <dsp:nvSpPr>
        <dsp:cNvPr id="0" name=""/>
        <dsp:cNvSpPr/>
      </dsp:nvSpPr>
      <dsp:spPr>
        <a:xfrm>
          <a:off x="419653" y="0"/>
          <a:ext cx="4756076" cy="2211070"/>
        </a:xfrm>
        <a:prstGeom prst="rightArrow">
          <a:avLst/>
        </a:prstGeom>
        <a:solidFill>
          <a:schemeClr val="dk1">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F5914093-774C-C342-BD57-5C03354E0DC4}">
      <dsp:nvSpPr>
        <dsp:cNvPr id="0" name=""/>
        <dsp:cNvSpPr/>
      </dsp:nvSpPr>
      <dsp:spPr>
        <a:xfrm>
          <a:off x="1639" y="663321"/>
          <a:ext cx="986842" cy="884428"/>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Empathize</a:t>
          </a:r>
          <a:endParaRPr lang="en-US" sz="1200" b="1" kern="1200" dirty="0">
            <a:latin typeface="+mj-lt"/>
          </a:endParaRPr>
        </a:p>
      </dsp:txBody>
      <dsp:txXfrm>
        <a:off x="44813" y="706495"/>
        <a:ext cx="900494" cy="798080"/>
      </dsp:txXfrm>
    </dsp:sp>
    <dsp:sp modelId="{76E99C8C-9A36-674F-86A5-54CB5EFCBB4B}">
      <dsp:nvSpPr>
        <dsp:cNvPr id="0" name=""/>
        <dsp:cNvSpPr/>
      </dsp:nvSpPr>
      <dsp:spPr>
        <a:xfrm>
          <a:off x="1152955" y="663321"/>
          <a:ext cx="986842" cy="884428"/>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Define</a:t>
          </a:r>
          <a:endParaRPr lang="en-US" sz="1200" b="1" kern="1200" dirty="0">
            <a:latin typeface="+mj-lt"/>
          </a:endParaRPr>
        </a:p>
      </dsp:txBody>
      <dsp:txXfrm>
        <a:off x="1196129" y="706495"/>
        <a:ext cx="900494" cy="798080"/>
      </dsp:txXfrm>
    </dsp:sp>
    <dsp:sp modelId="{9AB8DC80-E29F-3E47-86DA-A36E486F7263}">
      <dsp:nvSpPr>
        <dsp:cNvPr id="0" name=""/>
        <dsp:cNvSpPr/>
      </dsp:nvSpPr>
      <dsp:spPr>
        <a:xfrm>
          <a:off x="2304270" y="663321"/>
          <a:ext cx="986842" cy="884428"/>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Ideate</a:t>
          </a:r>
          <a:endParaRPr lang="en-US" sz="1200" b="1" kern="1200" dirty="0">
            <a:latin typeface="+mj-lt"/>
          </a:endParaRPr>
        </a:p>
      </dsp:txBody>
      <dsp:txXfrm>
        <a:off x="2347444" y="706495"/>
        <a:ext cx="900494" cy="798080"/>
      </dsp:txXfrm>
    </dsp:sp>
    <dsp:sp modelId="{67AA9A5F-8742-D24E-B5CB-F0B500E28E8F}">
      <dsp:nvSpPr>
        <dsp:cNvPr id="0" name=""/>
        <dsp:cNvSpPr/>
      </dsp:nvSpPr>
      <dsp:spPr>
        <a:xfrm>
          <a:off x="3455586" y="663321"/>
          <a:ext cx="986842" cy="884428"/>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Prototype</a:t>
          </a:r>
          <a:endParaRPr lang="en-US" sz="1200" b="1" kern="1200" dirty="0">
            <a:latin typeface="+mj-lt"/>
          </a:endParaRPr>
        </a:p>
      </dsp:txBody>
      <dsp:txXfrm>
        <a:off x="3498760" y="706495"/>
        <a:ext cx="900494" cy="798080"/>
      </dsp:txXfrm>
    </dsp:sp>
    <dsp:sp modelId="{D8870A34-4AB8-914F-8333-B99D7C9ED8C7}">
      <dsp:nvSpPr>
        <dsp:cNvPr id="0" name=""/>
        <dsp:cNvSpPr/>
      </dsp:nvSpPr>
      <dsp:spPr>
        <a:xfrm>
          <a:off x="4606902" y="663321"/>
          <a:ext cx="986842" cy="884428"/>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smtClean="0">
              <a:latin typeface="+mj-lt"/>
            </a:rPr>
            <a:t>Test</a:t>
          </a:r>
          <a:endParaRPr lang="en-US" sz="1200" b="1" kern="1200" dirty="0">
            <a:latin typeface="+mj-lt"/>
          </a:endParaRPr>
        </a:p>
      </dsp:txBody>
      <dsp:txXfrm>
        <a:off x="4650076" y="706495"/>
        <a:ext cx="900494" cy="798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FA084-E58A-E144-B9D9-A8FDFCEBD038}">
      <dsp:nvSpPr>
        <dsp:cNvPr id="0" name=""/>
        <dsp:cNvSpPr/>
      </dsp:nvSpPr>
      <dsp:spPr>
        <a:xfrm>
          <a:off x="1342190" y="1043857"/>
          <a:ext cx="1260298" cy="801262"/>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mj-lt"/>
            </a:rPr>
            <a:t>Faith Community</a:t>
          </a:r>
        </a:p>
      </dsp:txBody>
      <dsp:txXfrm>
        <a:off x="1526756" y="1161199"/>
        <a:ext cx="891166" cy="566578"/>
      </dsp:txXfrm>
    </dsp:sp>
    <dsp:sp modelId="{6EAA3651-2F2E-6147-939E-022FF40F7D7D}">
      <dsp:nvSpPr>
        <dsp:cNvPr id="0" name=""/>
        <dsp:cNvSpPr/>
      </dsp:nvSpPr>
      <dsp:spPr>
        <a:xfrm rot="16200000">
          <a:off x="1852139" y="905375"/>
          <a:ext cx="240400" cy="36562"/>
        </a:xfrm>
        <a:custGeom>
          <a:avLst/>
          <a:gdLst/>
          <a:ahLst/>
          <a:cxnLst/>
          <a:rect l="0" t="0" r="0" b="0"/>
          <a:pathLst>
            <a:path>
              <a:moveTo>
                <a:pt x="0" y="18281"/>
              </a:moveTo>
              <a:lnTo>
                <a:pt x="240400" y="182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66329" y="917646"/>
        <a:ext cx="12020" cy="12020"/>
      </dsp:txXfrm>
    </dsp:sp>
    <dsp:sp modelId="{5F56BAA9-9B51-D641-B5CB-FB34A67D9962}">
      <dsp:nvSpPr>
        <dsp:cNvPr id="0" name=""/>
        <dsp:cNvSpPr/>
      </dsp:nvSpPr>
      <dsp:spPr>
        <a:xfrm>
          <a:off x="1571708" y="2193"/>
          <a:ext cx="801262" cy="801262"/>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mj-lt"/>
            </a:rPr>
            <a:t>Content Area</a:t>
          </a:r>
        </a:p>
      </dsp:txBody>
      <dsp:txXfrm>
        <a:off x="1689050" y="119535"/>
        <a:ext cx="566578" cy="566578"/>
      </dsp:txXfrm>
    </dsp:sp>
    <dsp:sp modelId="{124835FC-A677-9345-8FCF-B33A0A11961B}">
      <dsp:nvSpPr>
        <dsp:cNvPr id="0" name=""/>
        <dsp:cNvSpPr/>
      </dsp:nvSpPr>
      <dsp:spPr>
        <a:xfrm rot="20739002">
          <a:off x="2552338" y="1240127"/>
          <a:ext cx="294742" cy="36562"/>
        </a:xfrm>
        <a:custGeom>
          <a:avLst/>
          <a:gdLst/>
          <a:ahLst/>
          <a:cxnLst/>
          <a:rect l="0" t="0" r="0" b="0"/>
          <a:pathLst>
            <a:path>
              <a:moveTo>
                <a:pt x="0" y="18281"/>
              </a:moveTo>
              <a:lnTo>
                <a:pt x="294742" y="182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2340" y="1251040"/>
        <a:ext cx="14737" cy="14737"/>
      </dsp:txXfrm>
    </dsp:sp>
    <dsp:sp modelId="{140DD4AC-DB62-454E-B6C4-98CC3D179291}">
      <dsp:nvSpPr>
        <dsp:cNvPr id="0" name=""/>
        <dsp:cNvSpPr/>
      </dsp:nvSpPr>
      <dsp:spPr>
        <a:xfrm>
          <a:off x="2829983" y="721957"/>
          <a:ext cx="801262" cy="801262"/>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mj-lt"/>
            </a:rPr>
            <a:t>Content Area</a:t>
          </a:r>
        </a:p>
      </dsp:txBody>
      <dsp:txXfrm>
        <a:off x="2947325" y="839299"/>
        <a:ext cx="566578" cy="566578"/>
      </dsp:txXfrm>
    </dsp:sp>
    <dsp:sp modelId="{64886A8F-B496-5345-91F5-743F0CF0E0F6}">
      <dsp:nvSpPr>
        <dsp:cNvPr id="0" name=""/>
        <dsp:cNvSpPr/>
      </dsp:nvSpPr>
      <dsp:spPr>
        <a:xfrm rot="2787134">
          <a:off x="2253321" y="1873819"/>
          <a:ext cx="288992" cy="36562"/>
        </a:xfrm>
        <a:custGeom>
          <a:avLst/>
          <a:gdLst/>
          <a:ahLst/>
          <a:cxnLst/>
          <a:rect l="0" t="0" r="0" b="0"/>
          <a:pathLst>
            <a:path>
              <a:moveTo>
                <a:pt x="0" y="18281"/>
              </a:moveTo>
              <a:lnTo>
                <a:pt x="288992" y="182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0592" y="1884875"/>
        <a:ext cx="14449" cy="14449"/>
      </dsp:txXfrm>
    </dsp:sp>
    <dsp:sp modelId="{34CD8F29-0DF7-C247-9AC7-DE3B4F78580B}">
      <dsp:nvSpPr>
        <dsp:cNvPr id="0" name=""/>
        <dsp:cNvSpPr/>
      </dsp:nvSpPr>
      <dsp:spPr>
        <a:xfrm>
          <a:off x="2372756" y="1886577"/>
          <a:ext cx="801262" cy="801262"/>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mj-lt"/>
            </a:rPr>
            <a:t>Content Area</a:t>
          </a:r>
        </a:p>
      </dsp:txBody>
      <dsp:txXfrm>
        <a:off x="2490098" y="2003919"/>
        <a:ext cx="566578" cy="566578"/>
      </dsp:txXfrm>
    </dsp:sp>
    <dsp:sp modelId="{5D772102-E51B-494C-8E45-A425E4A1B474}">
      <dsp:nvSpPr>
        <dsp:cNvPr id="0" name=""/>
        <dsp:cNvSpPr/>
      </dsp:nvSpPr>
      <dsp:spPr>
        <a:xfrm rot="8006602">
          <a:off x="1404822" y="1873734"/>
          <a:ext cx="287339" cy="36562"/>
        </a:xfrm>
        <a:custGeom>
          <a:avLst/>
          <a:gdLst/>
          <a:ahLst/>
          <a:cxnLst/>
          <a:rect l="0" t="0" r="0" b="0"/>
          <a:pathLst>
            <a:path>
              <a:moveTo>
                <a:pt x="0" y="18281"/>
              </a:moveTo>
              <a:lnTo>
                <a:pt x="287339" y="182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41308" y="1884832"/>
        <a:ext cx="14366" cy="14366"/>
      </dsp:txXfrm>
    </dsp:sp>
    <dsp:sp modelId="{15E5F82C-ABB1-F94C-9C4F-DC0FEDE8221B}">
      <dsp:nvSpPr>
        <dsp:cNvPr id="0" name=""/>
        <dsp:cNvSpPr/>
      </dsp:nvSpPr>
      <dsp:spPr>
        <a:xfrm>
          <a:off x="773578" y="1886576"/>
          <a:ext cx="801262" cy="801262"/>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mj-lt"/>
            </a:rPr>
            <a:t>Content Area</a:t>
          </a:r>
        </a:p>
      </dsp:txBody>
      <dsp:txXfrm>
        <a:off x="890920" y="2003918"/>
        <a:ext cx="566578" cy="566578"/>
      </dsp:txXfrm>
    </dsp:sp>
    <dsp:sp modelId="{8616D1A2-EBE7-CA46-B73D-8D56067B1E12}">
      <dsp:nvSpPr>
        <dsp:cNvPr id="0" name=""/>
        <dsp:cNvSpPr/>
      </dsp:nvSpPr>
      <dsp:spPr>
        <a:xfrm rot="11593519">
          <a:off x="987403" y="1241638"/>
          <a:ext cx="399169" cy="36562"/>
        </a:xfrm>
        <a:custGeom>
          <a:avLst/>
          <a:gdLst/>
          <a:ahLst/>
          <a:cxnLst/>
          <a:rect l="0" t="0" r="0" b="0"/>
          <a:pathLst>
            <a:path>
              <a:moveTo>
                <a:pt x="0" y="18281"/>
              </a:moveTo>
              <a:lnTo>
                <a:pt x="399169" y="1828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77009" y="1249940"/>
        <a:ext cx="19958" cy="19958"/>
      </dsp:txXfrm>
    </dsp:sp>
    <dsp:sp modelId="{8C2D8CE2-E2E7-EF41-95C8-99EF427FB16A}">
      <dsp:nvSpPr>
        <dsp:cNvPr id="0" name=""/>
        <dsp:cNvSpPr/>
      </dsp:nvSpPr>
      <dsp:spPr>
        <a:xfrm>
          <a:off x="202059" y="721970"/>
          <a:ext cx="801262" cy="801262"/>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mj-lt"/>
            </a:rPr>
            <a:t>Content Area</a:t>
          </a:r>
        </a:p>
      </dsp:txBody>
      <dsp:txXfrm>
        <a:off x="319401" y="839312"/>
        <a:ext cx="566578" cy="5665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3030</Words>
  <Characters>17274</Characters>
  <Application>Microsoft Macintosh Word</Application>
  <DocSecurity>0</DocSecurity>
  <Lines>143</Lines>
  <Paragraphs>40</Paragraphs>
  <ScaleCrop>false</ScaleCrop>
  <Company>Lifelong Faith</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2015-08-04T11:39:00Z</cp:lastPrinted>
  <dcterms:created xsi:type="dcterms:W3CDTF">2015-10-18T16:48:00Z</dcterms:created>
  <dcterms:modified xsi:type="dcterms:W3CDTF">2015-10-18T16:48:00Z</dcterms:modified>
</cp:coreProperties>
</file>