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F867B" w14:textId="77777777" w:rsidR="005232E6" w:rsidRPr="00E01C05" w:rsidRDefault="005232E6" w:rsidP="00825FF2">
      <w:pPr>
        <w:pStyle w:val="Heading2"/>
        <w:pBdr>
          <w:top w:val="thinThickSmallGap" w:sz="24" w:space="1" w:color="auto"/>
          <w:left w:val="thinThickSmallGap" w:sz="24" w:space="4" w:color="auto"/>
          <w:bottom w:val="thickThinSmallGap" w:sz="24" w:space="1" w:color="auto"/>
          <w:right w:val="thickThinSmallGap" w:sz="24" w:space="4" w:color="auto"/>
        </w:pBdr>
        <w:jc w:val="center"/>
        <w:rPr>
          <w:sz w:val="28"/>
          <w:szCs w:val="28"/>
        </w:rPr>
      </w:pPr>
      <w:bookmarkStart w:id="0" w:name="_GoBack"/>
      <w:bookmarkEnd w:id="0"/>
      <w:r>
        <w:t>Designing a Faith Formation Plan</w:t>
      </w:r>
    </w:p>
    <w:p w14:paraId="2136E092" w14:textId="77777777" w:rsidR="005232E6" w:rsidRPr="007134AA" w:rsidRDefault="005232E6" w:rsidP="00825FF2"/>
    <w:p w14:paraId="51520A3E" w14:textId="77777777" w:rsidR="003448FB" w:rsidRPr="007134AA" w:rsidRDefault="003448FB" w:rsidP="00825FF2">
      <w:pPr>
        <w:jc w:val="center"/>
      </w:pPr>
      <w:r w:rsidRPr="007134AA">
        <w:t>Target Audience: ____________________________________________</w:t>
      </w:r>
    </w:p>
    <w:p w14:paraId="535FD81F" w14:textId="77777777" w:rsidR="003448FB" w:rsidRPr="007134AA" w:rsidRDefault="003448FB" w:rsidP="00825FF2"/>
    <w:p w14:paraId="2D95E85D" w14:textId="1444EDAE" w:rsidR="00D02CCD" w:rsidRPr="008E5020" w:rsidRDefault="00D02CCD" w:rsidP="00D02CCD">
      <w:pPr>
        <w:rPr>
          <w:b/>
        </w:rPr>
      </w:pPr>
      <w:r w:rsidRPr="00D02CCD">
        <w:rPr>
          <w:b/>
        </w:rPr>
        <w:t>Step 1. An Inventory of Current Activities</w:t>
      </w:r>
    </w:p>
    <w:p w14:paraId="2A8E87BF" w14:textId="354B8764" w:rsidR="00825FF2" w:rsidRDefault="00825FF2" w:rsidP="00825FF2">
      <w:pPr>
        <w:widowControl/>
        <w:rPr>
          <w:rFonts w:eastAsiaTheme="minorEastAsia" w:cs="Times New Roman"/>
          <w:color w:val="131313"/>
        </w:rPr>
      </w:pPr>
      <w:r w:rsidRPr="007134AA">
        <w:rPr>
          <w:rFonts w:eastAsiaTheme="minorEastAsia" w:cs="Times New Roman"/>
          <w:color w:val="131313"/>
        </w:rPr>
        <w:t>Develop a first draft of your one-year plan for your target audience by using all of the current intergenerational, family, and age group activities your congregation is currently providing, correlated to the 10 faith maturing characteristics. It's not important to "fill</w:t>
      </w:r>
      <w:r w:rsidR="007C4F93" w:rsidRPr="007134AA">
        <w:rPr>
          <w:rFonts w:eastAsiaTheme="minorEastAsia" w:cs="Times New Roman"/>
          <w:color w:val="131313"/>
        </w:rPr>
        <w:t xml:space="preserve"> every box."</w:t>
      </w:r>
    </w:p>
    <w:p w14:paraId="424798B1" w14:textId="77777777" w:rsidR="00D02CCD" w:rsidRPr="007134AA" w:rsidRDefault="00D02CCD" w:rsidP="00825FF2">
      <w:pPr>
        <w:widowControl/>
        <w:rPr>
          <w:rFonts w:eastAsiaTheme="minorEastAsia" w:cs="Times New Roman"/>
          <w:color w:val="131313"/>
        </w:rPr>
      </w:pPr>
    </w:p>
    <w:p w14:paraId="38FA6402" w14:textId="1826033F" w:rsidR="00825FF2" w:rsidRPr="00D02CCD" w:rsidRDefault="00825FF2" w:rsidP="00D02CCD">
      <w:pPr>
        <w:pStyle w:val="ListParagraph"/>
        <w:widowControl/>
        <w:numPr>
          <w:ilvl w:val="0"/>
          <w:numId w:val="4"/>
        </w:numPr>
        <w:rPr>
          <w:rFonts w:eastAsia="Times New Roman" w:cs="Times New Roman"/>
          <w:color w:val="333333"/>
        </w:rPr>
      </w:pPr>
      <w:r w:rsidRPr="00D02CCD">
        <w:rPr>
          <w:rFonts w:eastAsia="Times New Roman" w:cs="Times New Roman"/>
          <w:b/>
          <w:bCs/>
          <w:color w:val="333333"/>
        </w:rPr>
        <w:t>Add</w:t>
      </w:r>
      <w:r w:rsidRPr="00D02CCD">
        <w:rPr>
          <w:rFonts w:eastAsia="Times New Roman" w:cs="Times New Roman"/>
          <w:color w:val="333333"/>
        </w:rPr>
        <w:t> the intergenerational (or whole church) faith forming experiences (ministries, pro</w:t>
      </w:r>
      <w:r w:rsidR="007C4F93" w:rsidRPr="00D02CCD">
        <w:rPr>
          <w:rFonts w:eastAsia="Times New Roman" w:cs="Times New Roman"/>
          <w:color w:val="333333"/>
        </w:rPr>
        <w:t>grams, activities).</w:t>
      </w:r>
    </w:p>
    <w:p w14:paraId="78DB6E59" w14:textId="007B9A38" w:rsidR="00825FF2" w:rsidRPr="00D02CCD" w:rsidRDefault="00825FF2" w:rsidP="00D02CCD">
      <w:pPr>
        <w:pStyle w:val="ListParagraph"/>
        <w:widowControl/>
        <w:numPr>
          <w:ilvl w:val="0"/>
          <w:numId w:val="4"/>
        </w:numPr>
        <w:rPr>
          <w:rFonts w:eastAsia="Times New Roman" w:cs="Times New Roman"/>
          <w:color w:val="333333"/>
        </w:rPr>
      </w:pPr>
      <w:r w:rsidRPr="00D02CCD">
        <w:rPr>
          <w:rFonts w:eastAsia="Times New Roman" w:cs="Times New Roman"/>
          <w:b/>
          <w:bCs/>
          <w:color w:val="333333"/>
        </w:rPr>
        <w:t>Add </w:t>
      </w:r>
      <w:r w:rsidRPr="00D02CCD">
        <w:rPr>
          <w:rFonts w:eastAsia="Times New Roman" w:cs="Times New Roman"/>
          <w:color w:val="333333"/>
        </w:rPr>
        <w:t>the parent and family faith f</w:t>
      </w:r>
      <w:r w:rsidR="007C4F93" w:rsidRPr="00D02CCD">
        <w:rPr>
          <w:rFonts w:eastAsia="Times New Roman" w:cs="Times New Roman"/>
          <w:color w:val="333333"/>
        </w:rPr>
        <w:t>ormation activities</w:t>
      </w:r>
      <w:r w:rsidRPr="00D02CCD">
        <w:rPr>
          <w:rFonts w:eastAsia="Times New Roman" w:cs="Times New Roman"/>
          <w:color w:val="333333"/>
        </w:rPr>
        <w:t>. </w:t>
      </w:r>
    </w:p>
    <w:p w14:paraId="78CF6FB9" w14:textId="77777777" w:rsidR="00D02CCD" w:rsidRDefault="00825FF2" w:rsidP="00D02CCD">
      <w:pPr>
        <w:pStyle w:val="ListParagraph"/>
        <w:widowControl/>
        <w:numPr>
          <w:ilvl w:val="0"/>
          <w:numId w:val="4"/>
        </w:numPr>
        <w:rPr>
          <w:rFonts w:eastAsia="Times New Roman" w:cs="Times New Roman"/>
          <w:color w:val="333333"/>
        </w:rPr>
      </w:pPr>
      <w:r w:rsidRPr="00D02CCD">
        <w:rPr>
          <w:rFonts w:eastAsia="Times New Roman" w:cs="Times New Roman"/>
          <w:b/>
          <w:bCs/>
          <w:color w:val="333333"/>
        </w:rPr>
        <w:t>Add</w:t>
      </w:r>
      <w:r w:rsidRPr="00D02CCD">
        <w:rPr>
          <w:rFonts w:eastAsia="Times New Roman" w:cs="Times New Roman"/>
          <w:color w:val="333333"/>
        </w:rPr>
        <w:t> the current ag</w:t>
      </w:r>
      <w:r w:rsidR="007C4F93" w:rsidRPr="00D02CCD">
        <w:rPr>
          <w:rFonts w:eastAsia="Times New Roman" w:cs="Times New Roman"/>
          <w:color w:val="333333"/>
        </w:rPr>
        <w:t>e group programming from Week</w:t>
      </w:r>
      <w:r w:rsidRPr="00D02CCD">
        <w:rPr>
          <w:rFonts w:eastAsia="Times New Roman" w:cs="Times New Roman"/>
          <w:color w:val="333333"/>
        </w:rPr>
        <w:t>. </w:t>
      </w:r>
    </w:p>
    <w:p w14:paraId="3DDFDBEF" w14:textId="48FE1001" w:rsidR="005232E6" w:rsidRPr="00D02CCD" w:rsidRDefault="00825FF2" w:rsidP="00D02CCD">
      <w:pPr>
        <w:widowControl/>
        <w:rPr>
          <w:rFonts w:eastAsia="Times New Roman" w:cs="Times New Roman"/>
          <w:color w:val="333333"/>
        </w:rPr>
      </w:pPr>
      <w:r w:rsidRPr="00D02CCD">
        <w:rPr>
          <w:rFonts w:eastAsia="Times New Roman" w:cs="Times New Roman"/>
          <w:color w:val="333333"/>
        </w:rPr>
        <w:t> </w:t>
      </w:r>
    </w:p>
    <w:tbl>
      <w:tblPr>
        <w:tblW w:w="490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38"/>
        <w:gridCol w:w="1848"/>
        <w:gridCol w:w="1497"/>
        <w:gridCol w:w="1590"/>
      </w:tblGrid>
      <w:tr w:rsidR="00083B4A" w:rsidRPr="007134AA" w14:paraId="70A8E4C4" w14:textId="77777777" w:rsidTr="00083B4A">
        <w:tc>
          <w:tcPr>
            <w:tcW w:w="2666" w:type="pct"/>
          </w:tcPr>
          <w:p w14:paraId="50053CCF" w14:textId="77777777" w:rsidR="005232E6" w:rsidRPr="007134AA" w:rsidRDefault="005232E6" w:rsidP="00825FF2">
            <w:pPr>
              <w:jc w:val="center"/>
              <w:rPr>
                <w:b/>
              </w:rPr>
            </w:pPr>
            <w:r w:rsidRPr="007134AA">
              <w:rPr>
                <w:b/>
              </w:rPr>
              <w:t>Faith Maturing Characteristic</w:t>
            </w:r>
          </w:p>
        </w:tc>
        <w:tc>
          <w:tcPr>
            <w:tcW w:w="874" w:type="pct"/>
          </w:tcPr>
          <w:p w14:paraId="73FABAFF" w14:textId="77777777" w:rsidR="005232E6" w:rsidRPr="007134AA" w:rsidRDefault="005232E6" w:rsidP="00825FF2">
            <w:pPr>
              <w:jc w:val="center"/>
              <w:rPr>
                <w:b/>
              </w:rPr>
            </w:pPr>
            <w:r w:rsidRPr="007134AA">
              <w:rPr>
                <w:b/>
              </w:rPr>
              <w:t>Intergenerational</w:t>
            </w:r>
          </w:p>
          <w:p w14:paraId="74E4B4C1" w14:textId="77777777" w:rsidR="005232E6" w:rsidRPr="007134AA" w:rsidRDefault="005232E6" w:rsidP="00825FF2">
            <w:pPr>
              <w:jc w:val="center"/>
              <w:rPr>
                <w:b/>
              </w:rPr>
            </w:pPr>
            <w:r w:rsidRPr="007134AA">
              <w:rPr>
                <w:b/>
              </w:rPr>
              <w:t>Faith Forming</w:t>
            </w:r>
          </w:p>
        </w:tc>
        <w:tc>
          <w:tcPr>
            <w:tcW w:w="708" w:type="pct"/>
          </w:tcPr>
          <w:p w14:paraId="04F75484" w14:textId="77777777" w:rsidR="005232E6" w:rsidRPr="007134AA" w:rsidRDefault="005232E6" w:rsidP="00825FF2">
            <w:pPr>
              <w:jc w:val="center"/>
              <w:rPr>
                <w:b/>
              </w:rPr>
            </w:pPr>
            <w:r w:rsidRPr="007134AA">
              <w:rPr>
                <w:b/>
              </w:rPr>
              <w:t>Family</w:t>
            </w:r>
          </w:p>
          <w:p w14:paraId="1F71FDEF" w14:textId="77777777" w:rsidR="005232E6" w:rsidRPr="007134AA" w:rsidRDefault="005232E6" w:rsidP="00825FF2">
            <w:pPr>
              <w:jc w:val="center"/>
              <w:rPr>
                <w:b/>
              </w:rPr>
            </w:pPr>
            <w:r w:rsidRPr="007134AA">
              <w:rPr>
                <w:b/>
              </w:rPr>
              <w:t>Faith Forming</w:t>
            </w:r>
          </w:p>
        </w:tc>
        <w:tc>
          <w:tcPr>
            <w:tcW w:w="752" w:type="pct"/>
          </w:tcPr>
          <w:p w14:paraId="73277337" w14:textId="77777777" w:rsidR="005232E6" w:rsidRPr="007134AA" w:rsidRDefault="005232E6" w:rsidP="00825FF2">
            <w:pPr>
              <w:jc w:val="center"/>
              <w:rPr>
                <w:b/>
              </w:rPr>
            </w:pPr>
            <w:r w:rsidRPr="007134AA">
              <w:rPr>
                <w:b/>
              </w:rPr>
              <w:t>Age Group</w:t>
            </w:r>
          </w:p>
          <w:p w14:paraId="4B7C0A6D" w14:textId="77777777" w:rsidR="005232E6" w:rsidRPr="007134AA" w:rsidRDefault="005232E6" w:rsidP="00825FF2">
            <w:pPr>
              <w:jc w:val="center"/>
              <w:rPr>
                <w:b/>
              </w:rPr>
            </w:pPr>
            <w:r w:rsidRPr="007134AA">
              <w:rPr>
                <w:b/>
              </w:rPr>
              <w:t>Faith Forming</w:t>
            </w:r>
          </w:p>
        </w:tc>
      </w:tr>
      <w:tr w:rsidR="00083B4A" w:rsidRPr="007134AA" w14:paraId="3CA82E30" w14:textId="77777777" w:rsidTr="00083B4A">
        <w:tc>
          <w:tcPr>
            <w:tcW w:w="2666" w:type="pct"/>
          </w:tcPr>
          <w:p w14:paraId="1A5D25FF" w14:textId="77777777" w:rsidR="005232E6" w:rsidRPr="007134AA" w:rsidRDefault="005232E6" w:rsidP="00825FF2">
            <w:r w:rsidRPr="007134AA">
              <w:t>1. Developing and sustaining a personal relationship and commitment to Jesus Christ</w:t>
            </w:r>
          </w:p>
        </w:tc>
        <w:tc>
          <w:tcPr>
            <w:tcW w:w="874" w:type="pct"/>
          </w:tcPr>
          <w:p w14:paraId="0287659B" w14:textId="77777777" w:rsidR="005232E6" w:rsidRPr="007134AA" w:rsidRDefault="005232E6" w:rsidP="00825FF2"/>
          <w:p w14:paraId="1A846857" w14:textId="77777777" w:rsidR="003448FB" w:rsidRPr="007134AA" w:rsidRDefault="003448FB" w:rsidP="00825FF2"/>
        </w:tc>
        <w:tc>
          <w:tcPr>
            <w:tcW w:w="708" w:type="pct"/>
          </w:tcPr>
          <w:p w14:paraId="64A39E8E" w14:textId="77777777" w:rsidR="005232E6" w:rsidRPr="007134AA" w:rsidRDefault="005232E6" w:rsidP="00825FF2"/>
        </w:tc>
        <w:tc>
          <w:tcPr>
            <w:tcW w:w="752" w:type="pct"/>
          </w:tcPr>
          <w:p w14:paraId="74069C54" w14:textId="77777777" w:rsidR="005232E6" w:rsidRPr="007134AA" w:rsidRDefault="005232E6" w:rsidP="00825FF2">
            <w:r w:rsidRPr="007134AA">
              <w:t xml:space="preserve"> </w:t>
            </w:r>
          </w:p>
        </w:tc>
      </w:tr>
      <w:tr w:rsidR="00083B4A" w:rsidRPr="007134AA" w14:paraId="152EED82" w14:textId="77777777" w:rsidTr="00083B4A">
        <w:tc>
          <w:tcPr>
            <w:tcW w:w="2666" w:type="pct"/>
          </w:tcPr>
          <w:p w14:paraId="1B00C207" w14:textId="77777777" w:rsidR="005232E6" w:rsidRPr="007134AA" w:rsidRDefault="005232E6" w:rsidP="00825FF2">
            <w:r w:rsidRPr="007134AA">
              <w:t>2. Living as a disciple of Jesus Christ and making the Christian faith a way of life</w:t>
            </w:r>
          </w:p>
        </w:tc>
        <w:tc>
          <w:tcPr>
            <w:tcW w:w="874" w:type="pct"/>
          </w:tcPr>
          <w:p w14:paraId="0720512D" w14:textId="77777777" w:rsidR="005232E6" w:rsidRPr="007134AA" w:rsidRDefault="005232E6" w:rsidP="00825FF2"/>
          <w:p w14:paraId="36B09C04" w14:textId="77777777" w:rsidR="003448FB" w:rsidRPr="007134AA" w:rsidRDefault="003448FB" w:rsidP="00825FF2"/>
        </w:tc>
        <w:tc>
          <w:tcPr>
            <w:tcW w:w="708" w:type="pct"/>
          </w:tcPr>
          <w:p w14:paraId="305E1481" w14:textId="77777777" w:rsidR="005232E6" w:rsidRPr="007134AA" w:rsidRDefault="005232E6" w:rsidP="00825FF2"/>
        </w:tc>
        <w:tc>
          <w:tcPr>
            <w:tcW w:w="752" w:type="pct"/>
          </w:tcPr>
          <w:p w14:paraId="2445648B" w14:textId="77777777" w:rsidR="005232E6" w:rsidRPr="007134AA" w:rsidRDefault="005232E6" w:rsidP="00825FF2"/>
        </w:tc>
      </w:tr>
      <w:tr w:rsidR="00083B4A" w:rsidRPr="007134AA" w14:paraId="067E1FD7" w14:textId="77777777" w:rsidTr="00083B4A">
        <w:tc>
          <w:tcPr>
            <w:tcW w:w="2666" w:type="pct"/>
          </w:tcPr>
          <w:p w14:paraId="445A52DE" w14:textId="77777777" w:rsidR="005232E6" w:rsidRPr="007134AA" w:rsidRDefault="005232E6" w:rsidP="00825FF2">
            <w:r w:rsidRPr="007134AA">
              <w:t>3. Reading and studying the Bible—its message, meaning, and application to life today</w:t>
            </w:r>
          </w:p>
        </w:tc>
        <w:tc>
          <w:tcPr>
            <w:tcW w:w="874" w:type="pct"/>
          </w:tcPr>
          <w:p w14:paraId="5829E2CB" w14:textId="77777777" w:rsidR="005232E6" w:rsidRPr="007134AA" w:rsidRDefault="005232E6" w:rsidP="00825FF2"/>
          <w:p w14:paraId="28BBF054" w14:textId="77777777" w:rsidR="003448FB" w:rsidRPr="007134AA" w:rsidRDefault="003448FB" w:rsidP="00825FF2"/>
        </w:tc>
        <w:tc>
          <w:tcPr>
            <w:tcW w:w="708" w:type="pct"/>
          </w:tcPr>
          <w:p w14:paraId="4CFF9EA1" w14:textId="77777777" w:rsidR="005232E6" w:rsidRPr="007134AA" w:rsidRDefault="005232E6" w:rsidP="00825FF2"/>
        </w:tc>
        <w:tc>
          <w:tcPr>
            <w:tcW w:w="752" w:type="pct"/>
          </w:tcPr>
          <w:p w14:paraId="057577B5" w14:textId="77777777" w:rsidR="005232E6" w:rsidRPr="007134AA" w:rsidRDefault="005232E6" w:rsidP="00825FF2"/>
        </w:tc>
      </w:tr>
      <w:tr w:rsidR="00083B4A" w:rsidRPr="007134AA" w14:paraId="0F7EC097" w14:textId="77777777" w:rsidTr="00083B4A">
        <w:tc>
          <w:tcPr>
            <w:tcW w:w="2666" w:type="pct"/>
          </w:tcPr>
          <w:p w14:paraId="2F9840B7" w14:textId="77777777" w:rsidR="005232E6" w:rsidRPr="007134AA" w:rsidRDefault="005232E6" w:rsidP="00825FF2">
            <w:r w:rsidRPr="007134AA">
              <w:t>4. Learning the Christian story and foundational teachings of the Christian faith and integrating its meaning into ones life</w:t>
            </w:r>
          </w:p>
        </w:tc>
        <w:tc>
          <w:tcPr>
            <w:tcW w:w="874" w:type="pct"/>
          </w:tcPr>
          <w:p w14:paraId="7EF77C80" w14:textId="77777777" w:rsidR="005232E6" w:rsidRPr="007134AA" w:rsidRDefault="005232E6" w:rsidP="00825FF2"/>
        </w:tc>
        <w:tc>
          <w:tcPr>
            <w:tcW w:w="708" w:type="pct"/>
          </w:tcPr>
          <w:p w14:paraId="77703A66" w14:textId="77777777" w:rsidR="005232E6" w:rsidRPr="007134AA" w:rsidRDefault="005232E6" w:rsidP="00825FF2"/>
        </w:tc>
        <w:tc>
          <w:tcPr>
            <w:tcW w:w="752" w:type="pct"/>
          </w:tcPr>
          <w:p w14:paraId="277D5DA8" w14:textId="77777777" w:rsidR="005232E6" w:rsidRPr="007134AA" w:rsidRDefault="005232E6" w:rsidP="00825FF2"/>
        </w:tc>
      </w:tr>
      <w:tr w:rsidR="00083B4A" w:rsidRPr="007134AA" w14:paraId="0D7ED98B" w14:textId="77777777" w:rsidTr="00083B4A">
        <w:tc>
          <w:tcPr>
            <w:tcW w:w="2666" w:type="pct"/>
          </w:tcPr>
          <w:p w14:paraId="0CAF0A12" w14:textId="77777777" w:rsidR="005232E6" w:rsidRPr="007134AA" w:rsidRDefault="005232E6" w:rsidP="00825FF2">
            <w:r w:rsidRPr="007134AA">
              <w:t>5. Praying—together and by ourselves, and seeking spiritual growth through spiritual disciplines</w:t>
            </w:r>
          </w:p>
        </w:tc>
        <w:tc>
          <w:tcPr>
            <w:tcW w:w="874" w:type="pct"/>
          </w:tcPr>
          <w:p w14:paraId="32220445" w14:textId="77777777" w:rsidR="005232E6" w:rsidRPr="007134AA" w:rsidRDefault="005232E6" w:rsidP="00825FF2"/>
        </w:tc>
        <w:tc>
          <w:tcPr>
            <w:tcW w:w="708" w:type="pct"/>
          </w:tcPr>
          <w:p w14:paraId="5E0A9997" w14:textId="77777777" w:rsidR="005232E6" w:rsidRPr="007134AA" w:rsidRDefault="005232E6" w:rsidP="00825FF2"/>
        </w:tc>
        <w:tc>
          <w:tcPr>
            <w:tcW w:w="752" w:type="pct"/>
          </w:tcPr>
          <w:p w14:paraId="57B31D7B" w14:textId="77777777" w:rsidR="005232E6" w:rsidRPr="007134AA" w:rsidRDefault="005232E6" w:rsidP="00825FF2"/>
        </w:tc>
      </w:tr>
      <w:tr w:rsidR="00083B4A" w:rsidRPr="007134AA" w14:paraId="308FDE0B" w14:textId="77777777" w:rsidTr="00083B4A">
        <w:tc>
          <w:tcPr>
            <w:tcW w:w="2666" w:type="pct"/>
          </w:tcPr>
          <w:p w14:paraId="566C6583" w14:textId="77777777" w:rsidR="005232E6" w:rsidRPr="007134AA" w:rsidRDefault="005232E6" w:rsidP="00825FF2">
            <w:r w:rsidRPr="007134AA">
              <w:t>6. Living with moral integrity guided by Christian ethics and values</w:t>
            </w:r>
          </w:p>
        </w:tc>
        <w:tc>
          <w:tcPr>
            <w:tcW w:w="874" w:type="pct"/>
          </w:tcPr>
          <w:p w14:paraId="177F3F63" w14:textId="77777777" w:rsidR="005232E6" w:rsidRPr="007134AA" w:rsidRDefault="005232E6" w:rsidP="00825FF2"/>
          <w:p w14:paraId="74244B93" w14:textId="77777777" w:rsidR="003448FB" w:rsidRPr="007134AA" w:rsidRDefault="003448FB" w:rsidP="00825FF2"/>
        </w:tc>
        <w:tc>
          <w:tcPr>
            <w:tcW w:w="708" w:type="pct"/>
          </w:tcPr>
          <w:p w14:paraId="2F744D0D" w14:textId="77777777" w:rsidR="005232E6" w:rsidRPr="007134AA" w:rsidRDefault="005232E6" w:rsidP="00825FF2"/>
        </w:tc>
        <w:tc>
          <w:tcPr>
            <w:tcW w:w="752" w:type="pct"/>
          </w:tcPr>
          <w:p w14:paraId="1BBCAEF0" w14:textId="77777777" w:rsidR="005232E6" w:rsidRPr="007134AA" w:rsidRDefault="005232E6" w:rsidP="00825FF2"/>
        </w:tc>
      </w:tr>
      <w:tr w:rsidR="00083B4A" w:rsidRPr="007134AA" w14:paraId="731CA4A9" w14:textId="77777777" w:rsidTr="00083B4A">
        <w:tc>
          <w:tcPr>
            <w:tcW w:w="2666" w:type="pct"/>
          </w:tcPr>
          <w:p w14:paraId="1A460FF5" w14:textId="77777777" w:rsidR="005232E6" w:rsidRPr="007134AA" w:rsidRDefault="005232E6" w:rsidP="00825FF2">
            <w:r w:rsidRPr="007134AA">
              <w:t>7. Living the Christian mission in the world—serving those in need, caring for God’s creation, and acting and advocating for justice and peace.</w:t>
            </w:r>
          </w:p>
        </w:tc>
        <w:tc>
          <w:tcPr>
            <w:tcW w:w="874" w:type="pct"/>
          </w:tcPr>
          <w:p w14:paraId="0CDEFA2E" w14:textId="77777777" w:rsidR="005232E6" w:rsidRPr="007134AA" w:rsidRDefault="005232E6" w:rsidP="00825FF2"/>
        </w:tc>
        <w:tc>
          <w:tcPr>
            <w:tcW w:w="708" w:type="pct"/>
          </w:tcPr>
          <w:p w14:paraId="613077D2" w14:textId="77777777" w:rsidR="005232E6" w:rsidRPr="007134AA" w:rsidRDefault="005232E6" w:rsidP="00825FF2"/>
        </w:tc>
        <w:tc>
          <w:tcPr>
            <w:tcW w:w="752" w:type="pct"/>
          </w:tcPr>
          <w:p w14:paraId="1B71AD93" w14:textId="77777777" w:rsidR="005232E6" w:rsidRPr="007134AA" w:rsidRDefault="005232E6" w:rsidP="00825FF2"/>
        </w:tc>
      </w:tr>
      <w:tr w:rsidR="00083B4A" w:rsidRPr="007134AA" w14:paraId="6F6B43C0" w14:textId="77777777" w:rsidTr="00083B4A">
        <w:tc>
          <w:tcPr>
            <w:tcW w:w="2666" w:type="pct"/>
          </w:tcPr>
          <w:p w14:paraId="2CE5D371" w14:textId="77777777" w:rsidR="005232E6" w:rsidRPr="007134AA" w:rsidRDefault="005232E6" w:rsidP="00825FF2">
            <w:r w:rsidRPr="007134AA">
              <w:t>8. Worshipping God with the community at Sunday worship, ritual celebrations, and the  seasons of the church year</w:t>
            </w:r>
          </w:p>
        </w:tc>
        <w:tc>
          <w:tcPr>
            <w:tcW w:w="874" w:type="pct"/>
          </w:tcPr>
          <w:p w14:paraId="07ED6D32" w14:textId="77777777" w:rsidR="005232E6" w:rsidRPr="007134AA" w:rsidRDefault="005232E6" w:rsidP="00825FF2"/>
        </w:tc>
        <w:tc>
          <w:tcPr>
            <w:tcW w:w="708" w:type="pct"/>
          </w:tcPr>
          <w:p w14:paraId="3A82D428" w14:textId="77777777" w:rsidR="005232E6" w:rsidRPr="007134AA" w:rsidRDefault="005232E6" w:rsidP="00825FF2"/>
        </w:tc>
        <w:tc>
          <w:tcPr>
            <w:tcW w:w="752" w:type="pct"/>
          </w:tcPr>
          <w:p w14:paraId="4811D6D3" w14:textId="77777777" w:rsidR="005232E6" w:rsidRPr="007134AA" w:rsidRDefault="005232E6" w:rsidP="00825FF2"/>
        </w:tc>
      </w:tr>
      <w:tr w:rsidR="00083B4A" w:rsidRPr="007134AA" w14:paraId="27654910" w14:textId="77777777" w:rsidTr="00083B4A">
        <w:tc>
          <w:tcPr>
            <w:tcW w:w="2666" w:type="pct"/>
          </w:tcPr>
          <w:p w14:paraId="01131A8F" w14:textId="77777777" w:rsidR="005232E6" w:rsidRPr="007134AA" w:rsidRDefault="005232E6" w:rsidP="00825FF2">
            <w:r w:rsidRPr="007134AA">
              <w:t>9. Being actively engaged in the life, ministries, and activities of the faith community</w:t>
            </w:r>
          </w:p>
        </w:tc>
        <w:tc>
          <w:tcPr>
            <w:tcW w:w="874" w:type="pct"/>
          </w:tcPr>
          <w:p w14:paraId="54EE9286" w14:textId="77777777" w:rsidR="005232E6" w:rsidRPr="007134AA" w:rsidRDefault="005232E6" w:rsidP="00825FF2"/>
          <w:p w14:paraId="1C03DB3C" w14:textId="77777777" w:rsidR="003448FB" w:rsidRPr="007134AA" w:rsidRDefault="003448FB" w:rsidP="00825FF2"/>
        </w:tc>
        <w:tc>
          <w:tcPr>
            <w:tcW w:w="708" w:type="pct"/>
          </w:tcPr>
          <w:p w14:paraId="5AFE4E82" w14:textId="77777777" w:rsidR="005232E6" w:rsidRPr="007134AA" w:rsidRDefault="005232E6" w:rsidP="00825FF2"/>
        </w:tc>
        <w:tc>
          <w:tcPr>
            <w:tcW w:w="752" w:type="pct"/>
          </w:tcPr>
          <w:p w14:paraId="6916B687" w14:textId="77777777" w:rsidR="005232E6" w:rsidRPr="007134AA" w:rsidRDefault="005232E6" w:rsidP="00825FF2"/>
        </w:tc>
      </w:tr>
      <w:tr w:rsidR="00083B4A" w:rsidRPr="007134AA" w14:paraId="4389CE6E" w14:textId="77777777" w:rsidTr="00083B4A">
        <w:tc>
          <w:tcPr>
            <w:tcW w:w="2666" w:type="pct"/>
          </w:tcPr>
          <w:p w14:paraId="73B0B37D" w14:textId="77777777" w:rsidR="005232E6" w:rsidRPr="007134AA" w:rsidRDefault="005232E6" w:rsidP="00825FF2">
            <w:r w:rsidRPr="007134AA">
              <w:t>10. Practicing faith in Jesus Christ by using one’s gifts and talents within the Christian community and in the world</w:t>
            </w:r>
          </w:p>
        </w:tc>
        <w:tc>
          <w:tcPr>
            <w:tcW w:w="874" w:type="pct"/>
          </w:tcPr>
          <w:p w14:paraId="5CE2C9F4" w14:textId="77777777" w:rsidR="005232E6" w:rsidRPr="007134AA" w:rsidRDefault="005232E6" w:rsidP="00825FF2"/>
        </w:tc>
        <w:tc>
          <w:tcPr>
            <w:tcW w:w="708" w:type="pct"/>
          </w:tcPr>
          <w:p w14:paraId="036A861D" w14:textId="77777777" w:rsidR="005232E6" w:rsidRPr="007134AA" w:rsidRDefault="005232E6" w:rsidP="00825FF2"/>
        </w:tc>
        <w:tc>
          <w:tcPr>
            <w:tcW w:w="752" w:type="pct"/>
          </w:tcPr>
          <w:p w14:paraId="28A7AC4D" w14:textId="77777777" w:rsidR="005232E6" w:rsidRPr="007134AA" w:rsidRDefault="005232E6" w:rsidP="00825FF2"/>
        </w:tc>
      </w:tr>
    </w:tbl>
    <w:p w14:paraId="18C11E3E" w14:textId="77777777" w:rsidR="005232E6" w:rsidRPr="007134AA" w:rsidRDefault="005232E6" w:rsidP="00825FF2">
      <w:pPr>
        <w:rPr>
          <w:rFonts w:eastAsiaTheme="majorEastAsia" w:cstheme="majorBidi"/>
          <w:b/>
          <w:bCs/>
        </w:rPr>
      </w:pPr>
    </w:p>
    <w:p w14:paraId="335EF890" w14:textId="77777777" w:rsidR="008E5020" w:rsidRPr="008E5020" w:rsidRDefault="008B516F" w:rsidP="00825FF2">
      <w:pPr>
        <w:widowControl/>
        <w:rPr>
          <w:rFonts w:eastAsiaTheme="minorEastAsia" w:cs="Times New Roman"/>
          <w:b/>
          <w:color w:val="131313"/>
        </w:rPr>
      </w:pPr>
      <w:r w:rsidRPr="008E5020">
        <w:rPr>
          <w:rFonts w:eastAsiaTheme="minorEastAsia" w:cs="Times New Roman"/>
          <w:b/>
          <w:bCs/>
          <w:color w:val="131313"/>
        </w:rPr>
        <w:t>Step 2</w:t>
      </w:r>
      <w:r w:rsidRPr="008E5020">
        <w:rPr>
          <w:rFonts w:eastAsiaTheme="minorEastAsia" w:cs="Times New Roman"/>
          <w:b/>
          <w:color w:val="131313"/>
        </w:rPr>
        <w:t xml:space="preserve">. </w:t>
      </w:r>
      <w:r w:rsidR="008E5020" w:rsidRPr="008E5020">
        <w:rPr>
          <w:rFonts w:eastAsiaTheme="minorEastAsia" w:cs="Times New Roman"/>
          <w:b/>
          <w:color w:val="131313"/>
        </w:rPr>
        <w:t>New Ideas</w:t>
      </w:r>
    </w:p>
    <w:p w14:paraId="27BAA503" w14:textId="5D7289AC" w:rsidR="008B516F" w:rsidRPr="007134AA" w:rsidRDefault="008B516F" w:rsidP="00825FF2">
      <w:pPr>
        <w:widowControl/>
        <w:rPr>
          <w:rFonts w:eastAsiaTheme="minorEastAsia" w:cs="Times New Roman"/>
          <w:color w:val="131313"/>
        </w:rPr>
      </w:pPr>
      <w:r w:rsidRPr="007134AA">
        <w:rPr>
          <w:rFonts w:eastAsiaTheme="minorEastAsia" w:cs="Times New Roman"/>
          <w:color w:val="131313"/>
        </w:rPr>
        <w:t>Review your first draft: What are the strengths in our approach to promoting faith maturing using the 10 characteristics? What are the areas that need improvement? What new initiatives can we create to build upon strengths and address areas in need of improvement? Add these new ideas to your first draft. </w:t>
      </w:r>
    </w:p>
    <w:p w14:paraId="7B68C98C" w14:textId="77777777" w:rsidR="007C4F93" w:rsidRPr="007134AA" w:rsidRDefault="007C4F93" w:rsidP="00825FF2">
      <w:pPr>
        <w:widowControl/>
        <w:rPr>
          <w:rFonts w:eastAsiaTheme="minorEastAsia" w:cs="Times New Roman"/>
          <w:b/>
          <w:bCs/>
          <w:color w:val="131313"/>
        </w:rPr>
      </w:pPr>
    </w:p>
    <w:p w14:paraId="0E1871C4" w14:textId="23600BE5" w:rsidR="008E5020" w:rsidRPr="008E5020" w:rsidRDefault="008B516F" w:rsidP="00825FF2">
      <w:pPr>
        <w:widowControl/>
        <w:rPr>
          <w:rFonts w:eastAsiaTheme="minorEastAsia" w:cs="Times New Roman"/>
          <w:b/>
          <w:color w:val="131313"/>
        </w:rPr>
      </w:pPr>
      <w:r w:rsidRPr="008E5020">
        <w:rPr>
          <w:rFonts w:eastAsiaTheme="minorEastAsia" w:cs="Times New Roman"/>
          <w:b/>
          <w:bCs/>
          <w:color w:val="131313"/>
        </w:rPr>
        <w:t>Step 3</w:t>
      </w:r>
      <w:r w:rsidRPr="008E5020">
        <w:rPr>
          <w:rFonts w:eastAsiaTheme="minorEastAsia" w:cs="Times New Roman"/>
          <w:b/>
          <w:color w:val="131313"/>
        </w:rPr>
        <w:t xml:space="preserve">. </w:t>
      </w:r>
      <w:r w:rsidR="008E5020" w:rsidRPr="008E5020">
        <w:rPr>
          <w:rFonts w:eastAsiaTheme="minorEastAsia" w:cs="Times New Roman"/>
          <w:b/>
          <w:color w:val="131313"/>
        </w:rPr>
        <w:t>Digital Methods and Media</w:t>
      </w:r>
    </w:p>
    <w:p w14:paraId="3E5938D6" w14:textId="5AD11D5B" w:rsidR="008B516F" w:rsidRPr="007134AA" w:rsidRDefault="008B516F" w:rsidP="00825FF2">
      <w:pPr>
        <w:widowControl/>
        <w:rPr>
          <w:rFonts w:eastAsiaTheme="minorEastAsia" w:cs="Times New Roman"/>
          <w:color w:val="131313"/>
        </w:rPr>
      </w:pPr>
      <w:r w:rsidRPr="007134AA">
        <w:rPr>
          <w:rFonts w:eastAsiaTheme="minorEastAsia" w:cs="Times New Roman"/>
          <w:color w:val="131313"/>
        </w:rPr>
        <w:t xml:space="preserve">How can you use digitally enabled strategies to improve, expand, or create </w:t>
      </w:r>
      <w:r w:rsidR="00083B4A" w:rsidRPr="007134AA">
        <w:rPr>
          <w:rFonts w:eastAsiaTheme="minorEastAsia" w:cs="Times New Roman"/>
          <w:color w:val="131313"/>
        </w:rPr>
        <w:t xml:space="preserve">new faith formation programming. </w:t>
      </w:r>
      <w:r w:rsidRPr="007134AA">
        <w:rPr>
          <w:rFonts w:eastAsiaTheme="minorEastAsia" w:cs="Times New Roman"/>
          <w:color w:val="131313"/>
        </w:rPr>
        <w:t>Identify specific ways you can integrate digital methods and media into your first draft plan. </w:t>
      </w:r>
    </w:p>
    <w:p w14:paraId="1EE46558" w14:textId="77777777" w:rsidR="00083B4A" w:rsidRPr="007134AA" w:rsidRDefault="00083B4A" w:rsidP="00825FF2">
      <w:pPr>
        <w:widowControl/>
        <w:rPr>
          <w:rFonts w:eastAsiaTheme="minorEastAsia" w:cs="Times New Roman"/>
          <w:color w:val="131313"/>
        </w:rPr>
      </w:pPr>
    </w:p>
    <w:p w14:paraId="7FE62DEC" w14:textId="77777777" w:rsidR="008B516F" w:rsidRPr="007134AA" w:rsidRDefault="008B516F" w:rsidP="00825FF2">
      <w:pPr>
        <w:widowControl/>
        <w:numPr>
          <w:ilvl w:val="0"/>
          <w:numId w:val="2"/>
        </w:numPr>
        <w:ind w:left="375"/>
        <w:rPr>
          <w:rFonts w:eastAsia="Times New Roman" w:cs="Times New Roman"/>
          <w:color w:val="333333"/>
        </w:rPr>
      </w:pPr>
      <w:r w:rsidRPr="007134AA">
        <w:rPr>
          <w:rFonts w:eastAsia="Times New Roman" w:cs="Times New Roman"/>
          <w:i/>
          <w:iCs/>
          <w:color w:val="333333"/>
        </w:rPr>
        <w:t>Extend programming</w:t>
      </w:r>
      <w:r w:rsidRPr="007134AA">
        <w:rPr>
          <w:rFonts w:eastAsia="Times New Roman" w:cs="Times New Roman"/>
          <w:color w:val="333333"/>
        </w:rPr>
        <w:t>. Which current programs can you extend using online programming? Identify the kinds of content you would provide online to extend each program.</w:t>
      </w:r>
    </w:p>
    <w:p w14:paraId="3C7CC22D" w14:textId="77777777" w:rsidR="008B516F" w:rsidRPr="007134AA" w:rsidRDefault="008B516F" w:rsidP="00825FF2">
      <w:pPr>
        <w:widowControl/>
        <w:numPr>
          <w:ilvl w:val="0"/>
          <w:numId w:val="2"/>
        </w:numPr>
        <w:ind w:left="375"/>
        <w:rPr>
          <w:rFonts w:eastAsia="Times New Roman" w:cs="Times New Roman"/>
          <w:color w:val="333333"/>
        </w:rPr>
      </w:pPr>
      <w:r w:rsidRPr="007134AA">
        <w:rPr>
          <w:rFonts w:eastAsia="Times New Roman" w:cs="Times New Roman"/>
          <w:i/>
          <w:iCs/>
          <w:color w:val="333333"/>
        </w:rPr>
        <w:t>Flip the program using online content</w:t>
      </w:r>
      <w:r w:rsidRPr="007134AA">
        <w:rPr>
          <w:rFonts w:eastAsia="Times New Roman" w:cs="Times New Roman"/>
          <w:color w:val="333333"/>
        </w:rPr>
        <w:t>. Which programs are good candidates for flipping the content, i.e., is there high-quality digital content (audio, video, visual, print) available in an online format? Identify the programs you could flip. What will be available online? What will the gathered session look like when the content is online? </w:t>
      </w:r>
    </w:p>
    <w:p w14:paraId="1932138A" w14:textId="77777777" w:rsidR="008B516F" w:rsidRPr="007134AA" w:rsidRDefault="008B516F" w:rsidP="00825FF2">
      <w:pPr>
        <w:widowControl/>
        <w:numPr>
          <w:ilvl w:val="0"/>
          <w:numId w:val="2"/>
        </w:numPr>
        <w:ind w:left="375"/>
        <w:rPr>
          <w:rFonts w:eastAsia="Times New Roman" w:cs="Times New Roman"/>
          <w:color w:val="333333"/>
        </w:rPr>
      </w:pPr>
      <w:r w:rsidRPr="007134AA">
        <w:rPr>
          <w:rFonts w:eastAsia="Times New Roman" w:cs="Times New Roman"/>
          <w:i/>
          <w:iCs/>
          <w:color w:val="333333"/>
        </w:rPr>
        <w:lastRenderedPageBreak/>
        <w:t>Online programming</w:t>
      </w:r>
      <w:r w:rsidRPr="007134AA">
        <w:rPr>
          <w:rFonts w:eastAsia="Times New Roman" w:cs="Times New Roman"/>
          <w:color w:val="333333"/>
        </w:rPr>
        <w:t>. What types of programs can you create online? How can you deliver programming online (webinar, streaming presentation)? How can you develop an online resource center as a portal to curated content? </w:t>
      </w:r>
    </w:p>
    <w:p w14:paraId="31244AC8" w14:textId="77777777" w:rsidR="008B516F" w:rsidRPr="007134AA" w:rsidRDefault="008B516F" w:rsidP="00825FF2">
      <w:pPr>
        <w:widowControl/>
        <w:numPr>
          <w:ilvl w:val="0"/>
          <w:numId w:val="2"/>
        </w:numPr>
        <w:ind w:left="375"/>
        <w:rPr>
          <w:rFonts w:eastAsia="Times New Roman" w:cs="Times New Roman"/>
          <w:color w:val="333333"/>
        </w:rPr>
      </w:pPr>
      <w:r w:rsidRPr="007134AA">
        <w:rPr>
          <w:rFonts w:eastAsia="Times New Roman" w:cs="Times New Roman"/>
          <w:i/>
          <w:iCs/>
          <w:color w:val="333333"/>
        </w:rPr>
        <w:t>Multiformat programming</w:t>
      </w:r>
      <w:r w:rsidRPr="007134AA">
        <w:rPr>
          <w:rFonts w:eastAsia="Times New Roman" w:cs="Times New Roman"/>
          <w:color w:val="333333"/>
        </w:rPr>
        <w:t>. Which programs are good candidates for multiformat programming? What would a design look like for one multiformat program?</w:t>
      </w:r>
    </w:p>
    <w:p w14:paraId="3B10B15E" w14:textId="3AE84349" w:rsidR="00083B4A" w:rsidRPr="007134AA" w:rsidRDefault="008B516F" w:rsidP="00083B4A">
      <w:pPr>
        <w:widowControl/>
        <w:numPr>
          <w:ilvl w:val="0"/>
          <w:numId w:val="2"/>
        </w:numPr>
        <w:ind w:left="375"/>
        <w:rPr>
          <w:rFonts w:eastAsia="Times New Roman" w:cs="Times New Roman"/>
          <w:color w:val="333333"/>
        </w:rPr>
      </w:pPr>
      <w:r w:rsidRPr="007134AA">
        <w:rPr>
          <w:rFonts w:eastAsia="Times New Roman" w:cs="Times New Roman"/>
          <w:i/>
          <w:iCs/>
          <w:color w:val="333333"/>
        </w:rPr>
        <w:t>Prepare and follow-up programming</w:t>
      </w:r>
      <w:r w:rsidRPr="007134AA">
        <w:rPr>
          <w:rFonts w:eastAsia="Times New Roman" w:cs="Times New Roman"/>
          <w:color w:val="333333"/>
        </w:rPr>
        <w:t>. Which programs can you use a digital strategy to prepare people online for an event or program and then follow up with online content and activities? What would a design for one program look like? </w:t>
      </w:r>
    </w:p>
    <w:p w14:paraId="4C921C1B" w14:textId="77777777" w:rsidR="007134AA" w:rsidRPr="007134AA" w:rsidRDefault="007134AA" w:rsidP="007134AA">
      <w:pPr>
        <w:widowControl/>
        <w:rPr>
          <w:rFonts w:eastAsia="Times New Roman" w:cs="Times New Roman"/>
          <w:color w:val="333333"/>
        </w:rPr>
      </w:pPr>
    </w:p>
    <w:p w14:paraId="36B50FE2" w14:textId="77777777" w:rsidR="008E5020" w:rsidRDefault="007134AA" w:rsidP="007134AA">
      <w:pPr>
        <w:widowControl/>
        <w:rPr>
          <w:rFonts w:eastAsiaTheme="minorEastAsia" w:cs="Times New Roman"/>
          <w:b/>
          <w:bCs/>
          <w:color w:val="000000"/>
        </w:rPr>
      </w:pPr>
      <w:r w:rsidRPr="007134AA">
        <w:rPr>
          <w:rFonts w:eastAsiaTheme="minorEastAsia" w:cs="Times New Roman"/>
          <w:b/>
          <w:bCs/>
          <w:color w:val="000000"/>
        </w:rPr>
        <w:t xml:space="preserve">Step 4. A "Menu" of Faith Formation for a Year. </w:t>
      </w:r>
    </w:p>
    <w:p w14:paraId="4C5706FF" w14:textId="5B2F13B6" w:rsidR="007134AA" w:rsidRPr="007134AA" w:rsidRDefault="007134AA" w:rsidP="007134AA">
      <w:pPr>
        <w:widowControl/>
        <w:rPr>
          <w:rFonts w:eastAsiaTheme="minorEastAsia" w:cs="Times New Roman"/>
          <w:color w:val="000000"/>
        </w:rPr>
      </w:pPr>
      <w:r w:rsidRPr="007134AA">
        <w:rPr>
          <w:rFonts w:eastAsiaTheme="minorEastAsia" w:cs="Times New Roman"/>
          <w:color w:val="000000"/>
        </w:rPr>
        <w:t>Create a plan for the year, based on your current and new programming, that integrates the three faith forming environments. The goal is to provide a holistic year of faith formation that integrates all three environments. Use the work you have done on the "Designing" worksheet. Be sure to use digital strategies where appropriate. </w:t>
      </w:r>
    </w:p>
    <w:p w14:paraId="17035976" w14:textId="77777777" w:rsidR="007134AA" w:rsidRPr="007134AA" w:rsidRDefault="007134AA" w:rsidP="007134AA">
      <w:pPr>
        <w:widowControl/>
        <w:rPr>
          <w:rFonts w:eastAsiaTheme="minorEastAsia" w:cs="Times New Roman"/>
          <w:color w:val="000000"/>
        </w:rPr>
      </w:pPr>
    </w:p>
    <w:p w14:paraId="41B44D29" w14:textId="77777777" w:rsidR="007134AA" w:rsidRPr="007134AA" w:rsidRDefault="007134AA" w:rsidP="007134AA">
      <w:pPr>
        <w:widowControl/>
        <w:numPr>
          <w:ilvl w:val="0"/>
          <w:numId w:val="3"/>
        </w:numPr>
        <w:rPr>
          <w:rFonts w:eastAsia="Times New Roman" w:cs="Times New Roman"/>
          <w:color w:val="000000"/>
        </w:rPr>
      </w:pPr>
      <w:r w:rsidRPr="007134AA">
        <w:rPr>
          <w:rFonts w:eastAsia="Times New Roman" w:cs="Times New Roman"/>
          <w:color w:val="000000"/>
        </w:rPr>
        <w:t>Intergenerational (whole church community)</w:t>
      </w:r>
    </w:p>
    <w:p w14:paraId="3D0106A5" w14:textId="77777777" w:rsidR="007134AA" w:rsidRPr="007134AA" w:rsidRDefault="007134AA" w:rsidP="007134AA">
      <w:pPr>
        <w:widowControl/>
        <w:numPr>
          <w:ilvl w:val="0"/>
          <w:numId w:val="3"/>
        </w:numPr>
        <w:rPr>
          <w:rFonts w:eastAsia="Times New Roman" w:cs="Times New Roman"/>
          <w:color w:val="000000"/>
        </w:rPr>
      </w:pPr>
      <w:r w:rsidRPr="007134AA">
        <w:rPr>
          <w:rFonts w:eastAsia="Times New Roman" w:cs="Times New Roman"/>
          <w:color w:val="000000"/>
        </w:rPr>
        <w:t>Family and Parents at Home and at Church </w:t>
      </w:r>
    </w:p>
    <w:p w14:paraId="6B68BF3B" w14:textId="77777777" w:rsidR="007134AA" w:rsidRPr="007134AA" w:rsidRDefault="007134AA" w:rsidP="007134AA">
      <w:pPr>
        <w:widowControl/>
        <w:numPr>
          <w:ilvl w:val="0"/>
          <w:numId w:val="3"/>
        </w:numPr>
        <w:rPr>
          <w:rFonts w:eastAsia="Times New Roman" w:cs="Times New Roman"/>
          <w:color w:val="000000"/>
        </w:rPr>
      </w:pPr>
      <w:r w:rsidRPr="007134AA">
        <w:rPr>
          <w:rFonts w:eastAsia="Times New Roman" w:cs="Times New Roman"/>
          <w:color w:val="000000"/>
        </w:rPr>
        <w:t>Age Group (young children or grade school children or middle school young people)</w:t>
      </w:r>
    </w:p>
    <w:p w14:paraId="5726F2B2" w14:textId="77777777" w:rsidR="007134AA" w:rsidRPr="007134AA" w:rsidRDefault="007134AA" w:rsidP="007134AA">
      <w:pPr>
        <w:widowControl/>
        <w:rPr>
          <w:rFonts w:eastAsiaTheme="minorEastAsia" w:cs="Times New Roman"/>
          <w:color w:val="000000"/>
        </w:rPr>
      </w:pPr>
    </w:p>
    <w:p w14:paraId="59034A9F" w14:textId="0C39857D" w:rsidR="007134AA" w:rsidRDefault="007134AA" w:rsidP="007134AA">
      <w:pPr>
        <w:widowControl/>
        <w:rPr>
          <w:rFonts w:eastAsiaTheme="minorEastAsia" w:cs="Times New Roman"/>
          <w:color w:val="000000"/>
        </w:rPr>
      </w:pPr>
      <w:r w:rsidRPr="007134AA">
        <w:rPr>
          <w:rFonts w:eastAsiaTheme="minorEastAsia" w:cs="Times New Roman"/>
          <w:color w:val="000000"/>
        </w:rPr>
        <w:t>Create your plan so that it is written in a style and language appropriate to your target audience, e.g., parents of young children, parents and grade school children, parents and young adolescents. Here's an example of a one-year plan from a Jewish Synagogue that integrates intergenerational, family, and age group faith forming experiences. </w:t>
      </w:r>
    </w:p>
    <w:p w14:paraId="68A980C7" w14:textId="77777777" w:rsidR="007134AA" w:rsidRPr="007134AA" w:rsidRDefault="007134AA" w:rsidP="007134AA">
      <w:pPr>
        <w:widowControl/>
        <w:rPr>
          <w:rFonts w:eastAsiaTheme="minorEastAsia" w:cs="Times New Roman"/>
          <w:color w:val="000000"/>
        </w:rPr>
      </w:pPr>
    </w:p>
    <w:p w14:paraId="6E529D9C" w14:textId="5E72603B" w:rsidR="007134AA" w:rsidRPr="007134AA" w:rsidRDefault="007134AA" w:rsidP="007134AA">
      <w:pPr>
        <w:widowControl/>
        <w:spacing w:before="100" w:beforeAutospacing="1" w:after="100" w:afterAutospacing="1"/>
        <w:rPr>
          <w:rFonts w:ascii="-webkit-standard" w:eastAsiaTheme="minorEastAsia" w:hAnsi="-webkit-standard" w:cs="Times New Roman" w:hint="eastAsia"/>
          <w:color w:val="000000"/>
          <w:sz w:val="20"/>
          <w:szCs w:val="20"/>
        </w:rPr>
      </w:pPr>
      <w:r>
        <w:rPr>
          <w:rFonts w:ascii="-webkit-standard" w:eastAsiaTheme="minorEastAsia" w:hAnsi="-webkit-standard" w:cs="Times New Roman"/>
          <w:noProof/>
          <w:color w:val="000000"/>
          <w:sz w:val="20"/>
          <w:szCs w:val="20"/>
        </w:rPr>
        <w:drawing>
          <wp:inline distT="0" distB="0" distL="0" distR="0" wp14:anchorId="792B45B5" wp14:editId="668F0017">
            <wp:extent cx="6750877" cy="4432300"/>
            <wp:effectExtent l="0" t="0" r="5715" b="0"/>
            <wp:docPr id="2" name="Picture 1" descr="https://eliademy.com/app/local/monorailservices/pluginfile.php?token=dec46779d9118ba3a2539cb66d09e121&amp;file=path=552c92ee00ac79553795dd5e1c909956b7766949&amp;forcedownloa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liademy.com/app/local/monorailservices/pluginfile.php?token=dec46779d9118ba3a2539cb66d09e121&amp;file=path=552c92ee00ac79553795dd5e1c909956b7766949&amp;forcedownload=0"/>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6751420" cy="4432657"/>
                    </a:xfrm>
                    <a:prstGeom prst="rect">
                      <a:avLst/>
                    </a:prstGeom>
                    <a:noFill/>
                    <a:ln>
                      <a:noFill/>
                    </a:ln>
                  </pic:spPr>
                </pic:pic>
              </a:graphicData>
            </a:graphic>
          </wp:inline>
        </w:drawing>
      </w:r>
      <w:r w:rsidRPr="007134AA">
        <w:rPr>
          <w:rFonts w:ascii="-webkit-standard" w:eastAsiaTheme="minorEastAsia" w:hAnsi="-webkit-standard" w:cs="Times New Roman"/>
          <w:color w:val="000000"/>
          <w:sz w:val="20"/>
          <w:szCs w:val="20"/>
        </w:rPr>
        <w:t>​</w:t>
      </w:r>
    </w:p>
    <w:p w14:paraId="7275606E" w14:textId="7B80E5EE" w:rsidR="007134AA" w:rsidRPr="003A623E" w:rsidRDefault="007134AA" w:rsidP="003A623E">
      <w:r w:rsidRPr="003A623E">
        <w:rPr>
          <w:noProof/>
        </w:rPr>
        <mc:AlternateContent>
          <mc:Choice Requires="wps">
            <w:drawing>
              <wp:inline distT="0" distB="0" distL="0" distR="0" wp14:anchorId="0C1E26D8" wp14:editId="4BA7B2BD">
                <wp:extent cx="190500" cy="190500"/>
                <wp:effectExtent l="0" t="0" r="0" b="0"/>
                <wp:docPr id="1" name="AutoShap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F45C9" id="AutoShape 2" o:spid="_x0000_s1026" alt="data:image/gif;base64,R0lGODlhAQABAPABAP///wAAACH5BAEKAAAALAAAAAABAAEAAAICRAEAOw=="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" filled="f" stroked="f">
                <o:lock v:ext="edit" aspectratio="t"/>
                <w10:anchorlock/>
              </v:rect>
            </w:pict>
          </mc:Fallback>
        </mc:AlternateContent>
      </w:r>
    </w:p>
    <w:p w14:paraId="38141950" w14:textId="77777777" w:rsidR="008E5020" w:rsidRDefault="003A623E" w:rsidP="003A623E">
      <w:pPr>
        <w:rPr>
          <w:b/>
        </w:rPr>
      </w:pPr>
      <w:r w:rsidRPr="003A623E">
        <w:rPr>
          <w:b/>
        </w:rPr>
        <w:t>Step 5. Promotion and Presentation</w:t>
      </w:r>
      <w:r>
        <w:rPr>
          <w:b/>
        </w:rPr>
        <w:t xml:space="preserve">. </w:t>
      </w:r>
    </w:p>
    <w:p w14:paraId="1C802019" w14:textId="29DF3B74" w:rsidR="007134AA" w:rsidRPr="008E5020" w:rsidRDefault="003A623E" w:rsidP="008E5020">
      <w:r w:rsidRPr="003A623E">
        <w:t>Develop a plan for introducing the annual plan to your target audience with a live or video presentation and a booklet (print or digital), calendar, webpage, etc. </w:t>
      </w:r>
    </w:p>
    <w:sectPr w:rsidR="007134AA" w:rsidRPr="008E5020" w:rsidSect="005232E6">
      <w:pgSz w:w="12240" w:h="15840"/>
      <w:pgMar w:top="720" w:right="720" w:bottom="720"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Iowan Old Style Roman">
    <w:panose1 w:val="02040602040506020204"/>
    <w:charset w:val="4D"/>
    <w:family w:val="roman"/>
    <w:pitch w:val="variable"/>
    <w:sig w:usb0="A00000EF" w:usb1="400020C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webkit-standard">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61AD2"/>
    <w:multiLevelType w:val="multilevel"/>
    <w:tmpl w:val="213EA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0B5A5A"/>
    <w:multiLevelType w:val="multilevel"/>
    <w:tmpl w:val="E4D8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81B67"/>
    <w:multiLevelType w:val="multilevel"/>
    <w:tmpl w:val="E4D8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9078BD"/>
    <w:multiLevelType w:val="multilevel"/>
    <w:tmpl w:val="6CD8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2E6"/>
    <w:rsid w:val="0000241A"/>
    <w:rsid w:val="00042FC7"/>
    <w:rsid w:val="00043DCA"/>
    <w:rsid w:val="00081934"/>
    <w:rsid w:val="00083B4A"/>
    <w:rsid w:val="000D0556"/>
    <w:rsid w:val="000D7BB1"/>
    <w:rsid w:val="00111A09"/>
    <w:rsid w:val="00141AED"/>
    <w:rsid w:val="0016549E"/>
    <w:rsid w:val="00197913"/>
    <w:rsid w:val="001A099A"/>
    <w:rsid w:val="00264849"/>
    <w:rsid w:val="00265471"/>
    <w:rsid w:val="0027703B"/>
    <w:rsid w:val="002821F2"/>
    <w:rsid w:val="002944E5"/>
    <w:rsid w:val="002B5C87"/>
    <w:rsid w:val="00326DCA"/>
    <w:rsid w:val="003448FB"/>
    <w:rsid w:val="003A623E"/>
    <w:rsid w:val="003D1D27"/>
    <w:rsid w:val="003D59BF"/>
    <w:rsid w:val="00436B6C"/>
    <w:rsid w:val="00462819"/>
    <w:rsid w:val="004E29B3"/>
    <w:rsid w:val="005109B4"/>
    <w:rsid w:val="005232E6"/>
    <w:rsid w:val="00540E58"/>
    <w:rsid w:val="005538BF"/>
    <w:rsid w:val="005D4AF4"/>
    <w:rsid w:val="0063405C"/>
    <w:rsid w:val="0066344D"/>
    <w:rsid w:val="006D2BF9"/>
    <w:rsid w:val="007134AA"/>
    <w:rsid w:val="00733BB8"/>
    <w:rsid w:val="00774BA1"/>
    <w:rsid w:val="007C4F93"/>
    <w:rsid w:val="00821197"/>
    <w:rsid w:val="00825FF2"/>
    <w:rsid w:val="0084653B"/>
    <w:rsid w:val="00870C61"/>
    <w:rsid w:val="00873CBA"/>
    <w:rsid w:val="00891A04"/>
    <w:rsid w:val="00893F69"/>
    <w:rsid w:val="008B2667"/>
    <w:rsid w:val="008B516F"/>
    <w:rsid w:val="008E5020"/>
    <w:rsid w:val="008F1D50"/>
    <w:rsid w:val="00950D7A"/>
    <w:rsid w:val="009A555E"/>
    <w:rsid w:val="009F4DD0"/>
    <w:rsid w:val="00A00B8C"/>
    <w:rsid w:val="00A527F4"/>
    <w:rsid w:val="00A53CE1"/>
    <w:rsid w:val="00A62610"/>
    <w:rsid w:val="00AB210D"/>
    <w:rsid w:val="00AE0676"/>
    <w:rsid w:val="00AF4CC6"/>
    <w:rsid w:val="00B37FC2"/>
    <w:rsid w:val="00B46CDC"/>
    <w:rsid w:val="00B8100F"/>
    <w:rsid w:val="00B8585B"/>
    <w:rsid w:val="00BD21FC"/>
    <w:rsid w:val="00C14B24"/>
    <w:rsid w:val="00C82A8F"/>
    <w:rsid w:val="00C92F15"/>
    <w:rsid w:val="00D02CCD"/>
    <w:rsid w:val="00D3486E"/>
    <w:rsid w:val="00DA140B"/>
    <w:rsid w:val="00DA1C51"/>
    <w:rsid w:val="00E03EA9"/>
    <w:rsid w:val="00E85698"/>
    <w:rsid w:val="00EB38C1"/>
    <w:rsid w:val="00EC5C19"/>
    <w:rsid w:val="00F25618"/>
    <w:rsid w:val="00F27A2C"/>
    <w:rsid w:val="00F33B9B"/>
    <w:rsid w:val="00F516D5"/>
    <w:rsid w:val="00F93F20"/>
    <w:rsid w:val="00F946C5"/>
    <w:rsid w:val="00FA2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E63196"/>
  <w14:defaultImageDpi w14:val="300"/>
  <w15:docId w15:val="{BCFA75A7-3A76-B74B-A438-8E899CFE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02CCD"/>
    <w:pPr>
      <w:widowControl w:val="0"/>
    </w:pPr>
    <w:rPr>
      <w:rFonts w:asciiTheme="majorHAnsi" w:eastAsiaTheme="minorHAnsi" w:hAnsiTheme="maj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iPriority w:val="9"/>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nhideWhenUsed/>
    <w:qFormat/>
    <w:rsid w:val="009F4DD0"/>
    <w:pPr>
      <w:outlineLvl w:val="8"/>
    </w:pPr>
    <w:rPr>
      <w:rFonts w:ascii="Trebuchet MS" w:eastAsiaTheme="majorEastAsia" w:hAnsi="Trebuchet MS"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uiPriority w:val="9"/>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rsid w:val="009F4DD0"/>
    <w:rPr>
      <w:rFonts w:ascii="Trebuchet MS" w:eastAsiaTheme="majorEastAsia" w:hAnsi="Trebuchet MS" w:cstheme="majorBidi"/>
      <w:b/>
      <w:bCs/>
      <w:color w:val="404040" w:themeColor="text1" w:themeTint="BF"/>
      <w:sz w:val="48"/>
      <w:szCs w:val="40"/>
      <w:lang w:eastAsia="en-US"/>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paragraph" w:styleId="NormalWeb">
    <w:name w:val="Normal (Web)"/>
    <w:basedOn w:val="Normal"/>
    <w:uiPriority w:val="99"/>
    <w:rsid w:val="00893F69"/>
  </w:style>
  <w:style w:type="table" w:styleId="TableGrid">
    <w:name w:val="Table Grid"/>
    <w:basedOn w:val="TableNormal"/>
    <w:uiPriority w:val="59"/>
    <w:rsid w:val="00893F69"/>
    <w:rPr>
      <w:rFonts w:eastAsia="Times New Roman"/>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516F"/>
    <w:rPr>
      <w:b/>
      <w:bCs/>
    </w:rPr>
  </w:style>
  <w:style w:type="paragraph" w:customStyle="1" w:styleId="ck-align-center">
    <w:name w:val="ck-align-center"/>
    <w:basedOn w:val="Normal"/>
    <w:rsid w:val="007134AA"/>
    <w:pPr>
      <w:widowControl/>
      <w:spacing w:before="100" w:beforeAutospacing="1" w:after="100" w:afterAutospacing="1"/>
    </w:pPr>
    <w:rPr>
      <w:rFonts w:ascii="Times New Roman" w:eastAsiaTheme="minorEastAsia" w:hAnsi="Times New Roman" w:cs="Times New Roman"/>
      <w:sz w:val="20"/>
      <w:szCs w:val="20"/>
    </w:rPr>
  </w:style>
  <w:style w:type="character" w:styleId="Emphasis">
    <w:name w:val="Emphasis"/>
    <w:basedOn w:val="DefaultParagraphFont"/>
    <w:uiPriority w:val="20"/>
    <w:qFormat/>
    <w:rsid w:val="008B516F"/>
    <w:rPr>
      <w:i/>
      <w:iCs/>
    </w:rPr>
  </w:style>
  <w:style w:type="character" w:customStyle="1" w:styleId="ckeimageresizer">
    <w:name w:val="cke_image_resizer"/>
    <w:basedOn w:val="DefaultParagraphFont"/>
    <w:rsid w:val="007134AA"/>
  </w:style>
  <w:style w:type="paragraph" w:styleId="ListParagraph">
    <w:name w:val="List Paragraph"/>
    <w:basedOn w:val="Normal"/>
    <w:uiPriority w:val="34"/>
    <w:qFormat/>
    <w:rsid w:val="00D02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719861">
      <w:bodyDiv w:val="1"/>
      <w:marLeft w:val="0"/>
      <w:marRight w:val="0"/>
      <w:marTop w:val="0"/>
      <w:marBottom w:val="0"/>
      <w:divBdr>
        <w:top w:val="none" w:sz="0" w:space="0" w:color="auto"/>
        <w:left w:val="none" w:sz="0" w:space="0" w:color="auto"/>
        <w:bottom w:val="none" w:sz="0" w:space="0" w:color="auto"/>
        <w:right w:val="none" w:sz="0" w:space="0" w:color="auto"/>
      </w:divBdr>
    </w:div>
    <w:div w:id="467863425">
      <w:bodyDiv w:val="1"/>
      <w:marLeft w:val="0"/>
      <w:marRight w:val="0"/>
      <w:marTop w:val="0"/>
      <w:marBottom w:val="0"/>
      <w:divBdr>
        <w:top w:val="none" w:sz="0" w:space="0" w:color="auto"/>
        <w:left w:val="none" w:sz="0" w:space="0" w:color="auto"/>
        <w:bottom w:val="none" w:sz="0" w:space="0" w:color="auto"/>
        <w:right w:val="none" w:sz="0" w:space="0" w:color="auto"/>
      </w:divBdr>
      <w:divsChild>
        <w:div w:id="1828935894">
          <w:marLeft w:val="0"/>
          <w:marRight w:val="0"/>
          <w:marTop w:val="0"/>
          <w:marBottom w:val="0"/>
          <w:divBdr>
            <w:top w:val="none" w:sz="0" w:space="0" w:color="auto"/>
            <w:left w:val="none" w:sz="0" w:space="0" w:color="auto"/>
            <w:bottom w:val="none" w:sz="0" w:space="0" w:color="auto"/>
            <w:right w:val="none" w:sz="0" w:space="0" w:color="auto"/>
          </w:divBdr>
        </w:div>
      </w:divsChild>
    </w:div>
    <w:div w:id="1593735993">
      <w:bodyDiv w:val="1"/>
      <w:marLeft w:val="0"/>
      <w:marRight w:val="0"/>
      <w:marTop w:val="0"/>
      <w:marBottom w:val="0"/>
      <w:divBdr>
        <w:top w:val="none" w:sz="0" w:space="0" w:color="auto"/>
        <w:left w:val="none" w:sz="0" w:space="0" w:color="auto"/>
        <w:bottom w:val="none" w:sz="0" w:space="0" w:color="auto"/>
        <w:right w:val="none" w:sz="0" w:space="0" w:color="auto"/>
      </w:divBdr>
    </w:div>
    <w:div w:id="1685859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3898</Characters>
  <Application>Microsoft Office Word</Application>
  <DocSecurity>0</DocSecurity>
  <Lines>32</Lines>
  <Paragraphs>9</Paragraphs>
  <ScaleCrop>false</ScaleCrop>
  <Company>Lifelong Faith</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2</cp:revision>
  <cp:lastPrinted>2019-02-01T23:56:00Z</cp:lastPrinted>
  <dcterms:created xsi:type="dcterms:W3CDTF">2019-02-01T23:57:00Z</dcterms:created>
  <dcterms:modified xsi:type="dcterms:W3CDTF">2019-02-01T23:57:00Z</dcterms:modified>
</cp:coreProperties>
</file>